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DA01" w14:textId="1CC0F857" w:rsidR="0035206D" w:rsidRDefault="002C7FA6" w:rsidP="0035206D">
      <w:pPr>
        <w:jc w:val="center"/>
        <w:rPr>
          <w:rFonts w:ascii="Book Antiqua" w:hAnsi="Book Antiqua"/>
          <w:b/>
          <w:bCs/>
          <w:iCs/>
          <w:sz w:val="26"/>
          <w:szCs w:val="26"/>
        </w:rPr>
      </w:pPr>
      <w:r>
        <w:rPr>
          <w:rFonts w:ascii="Book Antiqua" w:hAnsi="Book Antiqua"/>
          <w:b/>
          <w:bCs/>
          <w:iCs/>
          <w:sz w:val="26"/>
          <w:szCs w:val="26"/>
        </w:rPr>
        <w:t>Corrigendum -1</w:t>
      </w:r>
      <w:r w:rsidR="00151602">
        <w:rPr>
          <w:rFonts w:ascii="Book Antiqua" w:hAnsi="Book Antiqua"/>
          <w:b/>
          <w:bCs/>
          <w:iCs/>
          <w:sz w:val="26"/>
          <w:szCs w:val="26"/>
        </w:rPr>
        <w:t xml:space="preserve"> for </w:t>
      </w:r>
      <w:r w:rsidR="00151602" w:rsidRPr="002C7FA6">
        <w:rPr>
          <w:b/>
          <w:bCs/>
          <w:sz w:val="28"/>
          <w:szCs w:val="24"/>
        </w:rPr>
        <w:t>tender schedule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630"/>
        <w:gridCol w:w="2691"/>
        <w:gridCol w:w="6710"/>
      </w:tblGrid>
      <w:tr w:rsidR="00151602" w:rsidRPr="00AC2F2D" w14:paraId="4D7E141C" w14:textId="77777777" w:rsidTr="00EE02EF">
        <w:trPr>
          <w:trHeight w:val="576"/>
        </w:trPr>
        <w:tc>
          <w:tcPr>
            <w:tcW w:w="630" w:type="dxa"/>
          </w:tcPr>
          <w:p w14:paraId="2E9A19A1" w14:textId="77777777" w:rsidR="00151602" w:rsidRPr="00AC2F2D" w:rsidRDefault="00151602" w:rsidP="00151602"/>
        </w:tc>
        <w:tc>
          <w:tcPr>
            <w:tcW w:w="2691" w:type="dxa"/>
          </w:tcPr>
          <w:p w14:paraId="68D5F0FB" w14:textId="043CC7EF" w:rsidR="00151602" w:rsidRPr="00AC2F2D" w:rsidRDefault="00151602" w:rsidP="0015160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 xml:space="preserve">Name of Work    </w:t>
            </w:r>
          </w:p>
        </w:tc>
        <w:tc>
          <w:tcPr>
            <w:tcW w:w="6710" w:type="dxa"/>
          </w:tcPr>
          <w:p w14:paraId="728AAF90" w14:textId="5D52135B" w:rsidR="00151602" w:rsidRPr="00C80736" w:rsidRDefault="00151602" w:rsidP="00151602">
            <w:pPr>
              <w:jc w:val="both"/>
              <w:rPr>
                <w:rFonts w:ascii="Book Antiqua" w:hAnsi="Book Antiqua"/>
              </w:rPr>
            </w:pPr>
            <w:r w:rsidRPr="681BCD95">
              <w:rPr>
                <w:rFonts w:ascii="Book Antiqua" w:hAnsi="Book Antiqua" w:cs="Arial"/>
                <w:b/>
                <w:bCs/>
              </w:rPr>
              <w:t>“</w:t>
            </w:r>
            <w:r w:rsidRPr="00AB021D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 xml:space="preserve">Misc. Supply and Erection Package for Substation Extension Package SS-110 under Consultancy services to CSPTCL for Extension of 765/400 kV Bilaspur SS </w:t>
            </w:r>
            <w:proofErr w:type="gramStart"/>
            <w:r w:rsidRPr="00AB021D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>with  2</w:t>
            </w:r>
            <w:proofErr w:type="gramEnd"/>
            <w:r w:rsidRPr="00AB021D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>x 400 kV Feeder bays and Extension of 400/</w:t>
            </w:r>
            <w:proofErr w:type="gramStart"/>
            <w:r w:rsidRPr="00AB021D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>220  kV</w:t>
            </w:r>
            <w:proofErr w:type="gramEnd"/>
            <w:r w:rsidRPr="00AB021D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 xml:space="preserve"> </w:t>
            </w:r>
            <w:proofErr w:type="spellStart"/>
            <w:r w:rsidRPr="00AB021D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>Bhatapara</w:t>
            </w:r>
            <w:proofErr w:type="spellEnd"/>
            <w:r w:rsidRPr="00AB021D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 xml:space="preserve"> SS </w:t>
            </w:r>
            <w:proofErr w:type="gramStart"/>
            <w:r w:rsidRPr="00AB021D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>with  2</w:t>
            </w:r>
            <w:proofErr w:type="gramEnd"/>
            <w:r w:rsidRPr="00AB021D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>x 220 kV Feeder bays</w:t>
            </w:r>
            <w:r w:rsidRPr="681BCD95">
              <w:rPr>
                <w:rFonts w:ascii="Book Antiqua" w:hAnsi="Book Antiqua" w:cs="Arial"/>
                <w:b/>
                <w:bCs/>
                <w:color w:val="000000" w:themeColor="text1"/>
              </w:rPr>
              <w:t xml:space="preserve">” </w:t>
            </w:r>
          </w:p>
        </w:tc>
      </w:tr>
      <w:tr w:rsidR="00151602" w:rsidRPr="00AC2F2D" w14:paraId="3CFA9D39" w14:textId="77777777" w:rsidTr="00EE02EF">
        <w:trPr>
          <w:trHeight w:val="662"/>
        </w:trPr>
        <w:tc>
          <w:tcPr>
            <w:tcW w:w="630" w:type="dxa"/>
          </w:tcPr>
          <w:p w14:paraId="78D6461E" w14:textId="77777777" w:rsidR="00151602" w:rsidRPr="00AC2F2D" w:rsidRDefault="00151602" w:rsidP="00151602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</w:tcPr>
          <w:p w14:paraId="4F4CE5D5" w14:textId="6E888AE3" w:rsidR="00151602" w:rsidRPr="00AC2F2D" w:rsidRDefault="00151602" w:rsidP="0015160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NIT Ref. No.</w:t>
            </w:r>
          </w:p>
        </w:tc>
        <w:tc>
          <w:tcPr>
            <w:tcW w:w="6710" w:type="dxa"/>
          </w:tcPr>
          <w:p w14:paraId="7EAD90B2" w14:textId="77777777" w:rsidR="00151602" w:rsidRDefault="00151602" w:rsidP="00151602">
            <w:pPr>
              <w:spacing w:after="200"/>
              <w:rPr>
                <w:rStyle w:val="normaltextrun"/>
                <w:rFonts w:ascii="Book Antiqua" w:hAnsi="Book Antiqua"/>
                <w:b/>
                <w:bCs/>
                <w:color w:val="000000" w:themeColor="text1"/>
              </w:rPr>
            </w:pPr>
            <w:bookmarkStart w:id="0" w:name="_Hlk214547502"/>
            <w:r>
              <w:rPr>
                <w:rFonts w:ascii="Book Antiqua" w:hAnsi="Book Antiqua" w:cs="Arial"/>
                <w:b/>
                <w:bCs/>
              </w:rPr>
              <w:t>NIT</w:t>
            </w:r>
            <w:r w:rsidRPr="5101FD06">
              <w:rPr>
                <w:rFonts w:ascii="Book Antiqua" w:hAnsi="Book Antiqua" w:cs="Arial"/>
                <w:b/>
                <w:bCs/>
              </w:rPr>
              <w:t xml:space="preserve"> Ref No.: </w:t>
            </w:r>
            <w:bookmarkStart w:id="1" w:name="_Hlk214546858"/>
            <w:r>
              <w:rPr>
                <w:rStyle w:val="normaltextrun"/>
                <w:rFonts w:ascii="Book Antiqua" w:hAnsi="Book Antiqua"/>
                <w:b/>
                <w:bCs/>
                <w:color w:val="000000" w:themeColor="text1"/>
              </w:rPr>
              <w:t>WR-I/RPC/SYE/NIT-04/2026/RFX-</w:t>
            </w:r>
            <w:r w:rsidRPr="00B8456C">
              <w:rPr>
                <w:rStyle w:val="normaltextrun"/>
                <w:rFonts w:ascii="Book Antiqua" w:hAnsi="Book Antiqua"/>
                <w:b/>
                <w:bCs/>
                <w:color w:val="000000" w:themeColor="text1"/>
              </w:rPr>
              <w:t xml:space="preserve"> </w:t>
            </w:r>
            <w:r w:rsidRPr="002F09F1">
              <w:rPr>
                <w:rStyle w:val="normaltextrun"/>
                <w:rFonts w:ascii="Book Antiqua" w:hAnsi="Book Antiqua"/>
                <w:b/>
                <w:bCs/>
                <w:color w:val="000000" w:themeColor="text1"/>
              </w:rPr>
              <w:t>500200</w:t>
            </w:r>
            <w:r>
              <w:rPr>
                <w:rStyle w:val="normaltextrun"/>
                <w:rFonts w:ascii="Book Antiqua" w:hAnsi="Book Antiqua"/>
                <w:b/>
                <w:bCs/>
                <w:color w:val="000000" w:themeColor="text1"/>
              </w:rPr>
              <w:t>5278</w:t>
            </w:r>
          </w:p>
          <w:bookmarkEnd w:id="0"/>
          <w:bookmarkEnd w:id="1"/>
          <w:p w14:paraId="6394F718" w14:textId="77777777" w:rsidR="00151602" w:rsidRDefault="00151602" w:rsidP="00151602">
            <w:pPr>
              <w:spacing w:after="200"/>
              <w:rPr>
                <w:rFonts w:ascii="Book Antiqua" w:hAnsi="Book Antiqua"/>
                <w:b/>
                <w:bCs/>
                <w:sz w:val="23"/>
                <w:szCs w:val="23"/>
              </w:rPr>
            </w:pPr>
            <w:r>
              <w:rPr>
                <w:rFonts w:ascii="Book Antiqua" w:hAnsi="Book Antiqua"/>
                <w:b/>
                <w:bCs/>
                <w:sz w:val="23"/>
                <w:szCs w:val="23"/>
              </w:rPr>
              <w:t xml:space="preserve">Proc ID: </w:t>
            </w:r>
            <w:r w:rsidRPr="00D97EAE">
              <w:rPr>
                <w:rFonts w:ascii="Book Antiqua" w:hAnsi="Book Antiqua"/>
                <w:b/>
                <w:bCs/>
                <w:sz w:val="23"/>
                <w:szCs w:val="23"/>
              </w:rPr>
              <w:t>1</w:t>
            </w:r>
            <w:r w:rsidRPr="001135A5">
              <w:rPr>
                <w:rFonts w:ascii="Mangal" w:hAnsi="Mangal" w:cs="Mangal"/>
                <w:color w:val="242424"/>
                <w:sz w:val="23"/>
                <w:szCs w:val="23"/>
              </w:rPr>
              <w:t>000066645</w:t>
            </w:r>
            <w:r>
              <w:rPr>
                <w:rFonts w:ascii="Book Antiqua" w:hAnsi="Book Antiqua"/>
                <w:b/>
                <w:bCs/>
                <w:sz w:val="23"/>
                <w:szCs w:val="23"/>
              </w:rPr>
              <w:t xml:space="preserve"> &amp; </w:t>
            </w:r>
          </w:p>
          <w:p w14:paraId="040488A4" w14:textId="64D84C6D" w:rsidR="00151602" w:rsidRPr="00AC2F2D" w:rsidRDefault="00151602" w:rsidP="00151602">
            <w:pPr>
              <w:spacing w:after="200"/>
              <w:rPr>
                <w:rFonts w:ascii="Book Antiqua" w:hAnsi="Book Antiqua"/>
                <w:b/>
                <w:bCs/>
                <w:sz w:val="23"/>
                <w:szCs w:val="23"/>
              </w:rPr>
            </w:pPr>
            <w:r>
              <w:rPr>
                <w:rFonts w:ascii="Book Antiqua" w:hAnsi="Book Antiqua"/>
                <w:b/>
                <w:bCs/>
                <w:sz w:val="23"/>
                <w:szCs w:val="23"/>
              </w:rPr>
              <w:t xml:space="preserve">specification: </w:t>
            </w:r>
            <w:r w:rsidRPr="001135A5">
              <w:rPr>
                <w:rFonts w:ascii="Mangal" w:hAnsi="Mangal" w:cs="Mangal"/>
                <w:color w:val="242424"/>
                <w:sz w:val="23"/>
                <w:szCs w:val="23"/>
              </w:rPr>
              <w:t>WR1/NT/W-AIS/DOM/F01/26/05174</w:t>
            </w:r>
          </w:p>
        </w:tc>
      </w:tr>
      <w:tr w:rsidR="00151602" w:rsidRPr="00AC2F2D" w14:paraId="54A6812D" w14:textId="77777777" w:rsidTr="00EE02EF">
        <w:trPr>
          <w:trHeight w:val="350"/>
        </w:trPr>
        <w:tc>
          <w:tcPr>
            <w:tcW w:w="630" w:type="dxa"/>
          </w:tcPr>
          <w:p w14:paraId="756E5C89" w14:textId="77777777" w:rsidR="00151602" w:rsidRPr="00AC2F2D" w:rsidRDefault="00151602" w:rsidP="00151602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</w:tcPr>
          <w:p w14:paraId="25E0E2E4" w14:textId="5F36501A" w:rsidR="00151602" w:rsidRPr="00AC2F2D" w:rsidRDefault="00151602" w:rsidP="0015160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Estimate</w:t>
            </w:r>
          </w:p>
        </w:tc>
        <w:tc>
          <w:tcPr>
            <w:tcW w:w="6710" w:type="dxa"/>
          </w:tcPr>
          <w:p w14:paraId="41ABEAEF" w14:textId="77777777" w:rsidR="00151602" w:rsidRPr="0023531F" w:rsidRDefault="00151602" w:rsidP="00151602">
            <w:pPr>
              <w:rPr>
                <w:sz w:val="28"/>
                <w:szCs w:val="28"/>
              </w:rPr>
            </w:pPr>
            <w:r w:rsidRPr="0023531F">
              <w:rPr>
                <w:sz w:val="28"/>
                <w:szCs w:val="28"/>
              </w:rPr>
              <w:t>₹</w:t>
            </w:r>
            <w:r w:rsidRPr="0023531F">
              <w:rPr>
                <w:rFonts w:ascii="BookAntiqua-Bold" w:hAnsi="BookAntiqua-Bold" w:cs="BookAntiqua-Bold"/>
                <w:b/>
                <w:bCs/>
                <w:color w:val="2E2B2B"/>
                <w:sz w:val="28"/>
                <w:szCs w:val="28"/>
              </w:rPr>
              <w:t xml:space="preserve"> </w:t>
            </w:r>
            <w:r w:rsidRPr="005354F4">
              <w:rPr>
                <w:b/>
                <w:bCs/>
                <w:sz w:val="28"/>
                <w:szCs w:val="28"/>
                <w:lang w:val="en-IN"/>
              </w:rPr>
              <w:t xml:space="preserve">2,46,66,188.18 </w:t>
            </w:r>
            <w:r>
              <w:rPr>
                <w:b/>
                <w:bCs/>
                <w:sz w:val="28"/>
                <w:szCs w:val="28"/>
                <w:lang w:val="en-IN"/>
              </w:rPr>
              <w:t xml:space="preserve">/- </w:t>
            </w:r>
            <w:proofErr w:type="spellStart"/>
            <w:r w:rsidRPr="00263870">
              <w:rPr>
                <w:sz w:val="28"/>
                <w:szCs w:val="28"/>
                <w:lang w:val="en-IN"/>
              </w:rPr>
              <w:t>Incl</w:t>
            </w:r>
            <w:proofErr w:type="spellEnd"/>
            <w:r w:rsidRPr="00263870">
              <w:rPr>
                <w:sz w:val="28"/>
                <w:szCs w:val="28"/>
                <w:lang w:val="en-IN"/>
              </w:rPr>
              <w:t xml:space="preserve"> F&amp;I but</w:t>
            </w:r>
            <w:r>
              <w:rPr>
                <w:b/>
                <w:bCs/>
                <w:sz w:val="28"/>
                <w:szCs w:val="28"/>
                <w:lang w:val="en-IN"/>
              </w:rPr>
              <w:t xml:space="preserve"> </w:t>
            </w:r>
            <w:r w:rsidRPr="0023531F">
              <w:rPr>
                <w:sz w:val="28"/>
                <w:szCs w:val="28"/>
              </w:rPr>
              <w:t xml:space="preserve">Excluding GST </w:t>
            </w:r>
            <w:r>
              <w:rPr>
                <w:sz w:val="28"/>
                <w:szCs w:val="28"/>
              </w:rPr>
              <w:t xml:space="preserve"> </w:t>
            </w:r>
          </w:p>
          <w:p w14:paraId="7B60A578" w14:textId="77777777" w:rsidR="00151602" w:rsidRDefault="00151602" w:rsidP="00151602">
            <w:pPr>
              <w:rPr>
                <w:sz w:val="28"/>
                <w:szCs w:val="28"/>
              </w:rPr>
            </w:pPr>
            <w:r w:rsidRPr="0023531F">
              <w:rPr>
                <w:b/>
                <w:bCs/>
                <w:color w:val="000000" w:themeColor="text1"/>
                <w:sz w:val="28"/>
                <w:szCs w:val="28"/>
              </w:rPr>
              <w:t>₹</w:t>
            </w:r>
            <w:r w:rsidRPr="0023531F">
              <w:rPr>
                <w:rFonts w:ascii="Book Antiqua" w:hAnsi="Book Antiqua"/>
                <w:b/>
                <w:bCs/>
                <w:color w:val="000000" w:themeColor="text1"/>
                <w:sz w:val="28"/>
                <w:szCs w:val="28"/>
              </w:rPr>
              <w:t> </w:t>
            </w:r>
            <w:r w:rsidRPr="00DB4DCF">
              <w:rPr>
                <w:rFonts w:ascii="Book Antiqua" w:hAnsi="Book Antiqua"/>
                <w:b/>
                <w:bCs/>
                <w:color w:val="000000" w:themeColor="text1"/>
                <w:sz w:val="28"/>
                <w:szCs w:val="28"/>
                <w:lang w:val="en-IN"/>
              </w:rPr>
              <w:t xml:space="preserve">2,89,92,779.07 </w:t>
            </w:r>
            <w:r>
              <w:rPr>
                <w:rFonts w:ascii="Book Antiqua" w:hAnsi="Book Antiqua"/>
                <w:b/>
                <w:bCs/>
                <w:color w:val="000000" w:themeColor="text1"/>
                <w:sz w:val="28"/>
                <w:szCs w:val="28"/>
                <w:lang w:val="en-IN"/>
              </w:rPr>
              <w:t>/</w:t>
            </w:r>
            <w:proofErr w:type="gramStart"/>
            <w:r>
              <w:rPr>
                <w:rFonts w:ascii="Book Antiqua" w:hAnsi="Book Antiqua"/>
                <w:b/>
                <w:bCs/>
                <w:color w:val="000000" w:themeColor="text1"/>
                <w:sz w:val="28"/>
                <w:szCs w:val="28"/>
                <w:lang w:val="en-IN"/>
              </w:rPr>
              <w:t xml:space="preserve">-  </w:t>
            </w:r>
            <w:r w:rsidRPr="0023531F">
              <w:rPr>
                <w:sz w:val="28"/>
                <w:szCs w:val="28"/>
              </w:rPr>
              <w:t>Including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63870">
              <w:rPr>
                <w:sz w:val="28"/>
                <w:szCs w:val="28"/>
                <w:lang w:val="en-IN"/>
              </w:rPr>
              <w:t>F&amp;I and</w:t>
            </w:r>
            <w:r w:rsidRPr="0023531F">
              <w:rPr>
                <w:sz w:val="28"/>
                <w:szCs w:val="28"/>
              </w:rPr>
              <w:t xml:space="preserve"> GST</w:t>
            </w:r>
          </w:p>
          <w:p w14:paraId="45B8D3D8" w14:textId="77777777" w:rsidR="00151602" w:rsidRDefault="00151602" w:rsidP="00151602">
            <w:pPr>
              <w:rPr>
                <w:sz w:val="28"/>
                <w:szCs w:val="28"/>
              </w:rPr>
            </w:pPr>
          </w:p>
          <w:p w14:paraId="5EA3EAFF" w14:textId="77777777" w:rsidR="00151602" w:rsidRDefault="00151602" w:rsidP="00151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Completion period: 03 Months</w:t>
            </w:r>
          </w:p>
          <w:p w14:paraId="3F6D06B1" w14:textId="3577071E" w:rsidR="00151602" w:rsidRPr="008E3C02" w:rsidRDefault="00151602" w:rsidP="00151602">
            <w:pPr>
              <w:rPr>
                <w:rFonts w:ascii="Calibri" w:eastAsia="Calibri" w:hAnsi="Calibri" w:cs="Calibri"/>
                <w:szCs w:val="22"/>
              </w:rPr>
            </w:pPr>
          </w:p>
        </w:tc>
      </w:tr>
      <w:tr w:rsidR="00151602" w:rsidRPr="00AC2F2D" w14:paraId="7B4D4B53" w14:textId="77777777" w:rsidTr="00EE02EF">
        <w:trPr>
          <w:trHeight w:val="114"/>
        </w:trPr>
        <w:tc>
          <w:tcPr>
            <w:tcW w:w="630" w:type="dxa"/>
          </w:tcPr>
          <w:p w14:paraId="12B68320" w14:textId="77777777" w:rsidR="00151602" w:rsidRPr="00AC2F2D" w:rsidRDefault="00151602" w:rsidP="00151602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</w:tcPr>
          <w:p w14:paraId="7ED12C0D" w14:textId="7A35BBD7" w:rsidR="00151602" w:rsidRPr="00AC2F2D" w:rsidRDefault="00151602" w:rsidP="0015160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Tender Document Cost</w:t>
            </w:r>
          </w:p>
        </w:tc>
        <w:tc>
          <w:tcPr>
            <w:tcW w:w="6710" w:type="dxa"/>
          </w:tcPr>
          <w:p w14:paraId="3993EF3A" w14:textId="5659A4C2" w:rsidR="00151602" w:rsidRPr="00255E10" w:rsidRDefault="00151602" w:rsidP="00151602">
            <w:pPr>
              <w:jc w:val="both"/>
              <w:rPr>
                <w:rFonts w:ascii="Book Antiqua" w:hAnsi="Book Antiqua"/>
                <w:sz w:val="23"/>
                <w:szCs w:val="23"/>
              </w:rPr>
            </w:pPr>
            <w:r w:rsidRPr="00696F5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₹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12,</w:t>
            </w:r>
            <w:r>
              <w:rPr>
                <w:rFonts w:ascii="Book Antiqua" w:hAnsi="Book Antiqua"/>
                <w:b/>
                <w:bCs/>
                <w:sz w:val="23"/>
                <w:szCs w:val="23"/>
              </w:rPr>
              <w:t>5</w:t>
            </w:r>
            <w:r w:rsidRPr="00696F59">
              <w:rPr>
                <w:rFonts w:ascii="Book Antiqua" w:hAnsi="Book Antiqua"/>
                <w:b/>
                <w:bCs/>
                <w:sz w:val="23"/>
                <w:szCs w:val="23"/>
              </w:rPr>
              <w:t>00/</w:t>
            </w:r>
            <w:proofErr w:type="gramStart"/>
            <w:r w:rsidRPr="00696F59">
              <w:rPr>
                <w:rFonts w:ascii="Book Antiqua" w:hAnsi="Book Antiqua"/>
                <w:b/>
                <w:bCs/>
                <w:sz w:val="23"/>
                <w:szCs w:val="23"/>
              </w:rPr>
              <w:t>-</w:t>
            </w:r>
            <w:r w:rsidRPr="00255E10">
              <w:rPr>
                <w:rFonts w:ascii="Book Antiqua" w:hAnsi="Book Antiqua"/>
                <w:sz w:val="23"/>
                <w:szCs w:val="23"/>
              </w:rPr>
              <w:t xml:space="preserve"> </w:t>
            </w:r>
            <w:r>
              <w:rPr>
                <w:rFonts w:ascii="Book Antiqua" w:hAnsi="Book Antiqua"/>
                <w:sz w:val="23"/>
                <w:szCs w:val="23"/>
              </w:rPr>
              <w:t xml:space="preserve"> or</w:t>
            </w:r>
            <w:proofErr w:type="gramEnd"/>
            <w:r>
              <w:rPr>
                <w:rFonts w:ascii="Book Antiqua" w:hAnsi="Book Antiqua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23"/>
                <w:szCs w:val="23"/>
              </w:rPr>
              <w:t>Waived</w:t>
            </w:r>
            <w:proofErr w:type="gramEnd"/>
            <w:r>
              <w:rPr>
                <w:rFonts w:ascii="Book Antiqua" w:hAnsi="Book Antiqua"/>
                <w:sz w:val="23"/>
                <w:szCs w:val="23"/>
              </w:rPr>
              <w:t xml:space="preserve"> off for MSE on submission of valid document</w:t>
            </w:r>
          </w:p>
        </w:tc>
      </w:tr>
      <w:tr w:rsidR="00151602" w:rsidRPr="00AC2F2D" w14:paraId="65A2E930" w14:textId="77777777" w:rsidTr="00EE02EF">
        <w:trPr>
          <w:trHeight w:val="413"/>
        </w:trPr>
        <w:tc>
          <w:tcPr>
            <w:tcW w:w="630" w:type="dxa"/>
          </w:tcPr>
          <w:p w14:paraId="5F4FA563" w14:textId="77777777" w:rsidR="00151602" w:rsidRPr="00AC2F2D" w:rsidRDefault="00151602" w:rsidP="00151602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</w:tcPr>
          <w:p w14:paraId="0D88B916" w14:textId="07F6FEEE" w:rsidR="00151602" w:rsidRPr="00AC2F2D" w:rsidRDefault="00151602" w:rsidP="0015160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EMD</w:t>
            </w:r>
          </w:p>
        </w:tc>
        <w:tc>
          <w:tcPr>
            <w:tcW w:w="6710" w:type="dxa"/>
          </w:tcPr>
          <w:p w14:paraId="46E435C6" w14:textId="77777777" w:rsidR="00151602" w:rsidRDefault="00151602" w:rsidP="00151602">
            <w:pPr>
              <w:jc w:val="both"/>
              <w:rPr>
                <w:rStyle w:val="normaltextrun"/>
                <w:b/>
                <w:bCs/>
                <w:color w:val="0000FF"/>
              </w:rPr>
            </w:pPr>
            <w:r>
              <w:rPr>
                <w:rStyle w:val="normaltextrun"/>
                <w:b/>
                <w:bCs/>
                <w:color w:val="0000FF"/>
              </w:rPr>
              <w:t>₹   5,80,</w:t>
            </w:r>
            <w:proofErr w:type="gramStart"/>
            <w:r>
              <w:rPr>
                <w:rStyle w:val="normaltextrun"/>
                <w:b/>
                <w:bCs/>
                <w:color w:val="0000FF"/>
              </w:rPr>
              <w:t>000  /</w:t>
            </w:r>
            <w:proofErr w:type="gramEnd"/>
            <w:r>
              <w:rPr>
                <w:rStyle w:val="normaltextrun"/>
                <w:b/>
                <w:bCs/>
                <w:color w:val="0000FF"/>
              </w:rPr>
              <w:t xml:space="preserve">-  </w:t>
            </w:r>
          </w:p>
          <w:p w14:paraId="3BEFB7C9" w14:textId="77777777" w:rsidR="00151602" w:rsidRDefault="00151602" w:rsidP="00151602">
            <w:pPr>
              <w:jc w:val="both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 xml:space="preserve">or </w:t>
            </w:r>
          </w:p>
          <w:p w14:paraId="5131269B" w14:textId="766A5F1A" w:rsidR="00151602" w:rsidRPr="00342CB7" w:rsidRDefault="00151602" w:rsidP="00151602">
            <w:pPr>
              <w:jc w:val="both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Waived off for MSE on submission of valid document</w:t>
            </w:r>
          </w:p>
        </w:tc>
      </w:tr>
      <w:tr w:rsidR="0035206D" w:rsidRPr="00AC2F2D" w14:paraId="7A1B4E67" w14:textId="77777777" w:rsidTr="00EE02EF">
        <w:trPr>
          <w:trHeight w:val="422"/>
        </w:trPr>
        <w:tc>
          <w:tcPr>
            <w:tcW w:w="630" w:type="dxa"/>
          </w:tcPr>
          <w:p w14:paraId="35D8D152" w14:textId="77777777" w:rsidR="0035206D" w:rsidRPr="00AC2F2D" w:rsidRDefault="0035206D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</w:tcPr>
          <w:p w14:paraId="59E30C6E" w14:textId="09FCFE52" w:rsidR="0035206D" w:rsidRPr="002C7FA6" w:rsidRDefault="00A8454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  <w:highlight w:val="yellow"/>
              </w:rPr>
            </w:pPr>
            <w:r w:rsidRPr="002C7FA6">
              <w:rPr>
                <w:rFonts w:ascii="Book Antiqua" w:hAnsi="Book Antiqua"/>
                <w:iCs/>
                <w:sz w:val="23"/>
                <w:szCs w:val="23"/>
                <w:highlight w:val="yellow"/>
              </w:rPr>
              <w:t xml:space="preserve">Extended </w:t>
            </w:r>
            <w:r w:rsidR="0035206D" w:rsidRPr="002C7FA6">
              <w:rPr>
                <w:rFonts w:ascii="Book Antiqua" w:hAnsi="Book Antiqua"/>
                <w:iCs/>
                <w:sz w:val="23"/>
                <w:szCs w:val="23"/>
                <w:highlight w:val="yellow"/>
              </w:rPr>
              <w:t>Sale Period</w:t>
            </w:r>
          </w:p>
        </w:tc>
        <w:tc>
          <w:tcPr>
            <w:tcW w:w="6710" w:type="dxa"/>
          </w:tcPr>
          <w:p w14:paraId="7660C966" w14:textId="3A67CADB" w:rsidR="0035206D" w:rsidRPr="002C7FA6" w:rsidRDefault="00A8454D" w:rsidP="5101FD06">
            <w:pPr>
              <w:jc w:val="both"/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</w:pPr>
            <w:r w:rsidRPr="002C7FA6"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  <w:t xml:space="preserve">Up to 04.05.2026 </w:t>
            </w:r>
            <w:r w:rsidRPr="002C7FA6">
              <w:rPr>
                <w:rFonts w:ascii="Book Antiqua" w:hAnsi="Book Antiqua"/>
                <w:b/>
                <w:bCs/>
                <w:highlight w:val="yellow"/>
                <w:lang w:val="en-GB"/>
              </w:rPr>
              <w:t>at 15:00 hrs</w:t>
            </w:r>
            <w:r w:rsidR="00EE02EF" w:rsidRPr="002C7FA6"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  <w:t xml:space="preserve"> /</w:t>
            </w:r>
            <w:r w:rsidR="005D585D" w:rsidRPr="002C7FA6"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  <w:t xml:space="preserve">As per </w:t>
            </w:r>
            <w:proofErr w:type="spellStart"/>
            <w:r w:rsidR="005D585D" w:rsidRPr="002C7FA6"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  <w:t>Rfx</w:t>
            </w:r>
            <w:proofErr w:type="spellEnd"/>
            <w:r w:rsidR="005D585D" w:rsidRPr="002C7FA6"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  <w:t xml:space="preserve">: </w:t>
            </w:r>
            <w:r w:rsidR="00E45195" w:rsidRPr="002C7FA6">
              <w:rPr>
                <w:rFonts w:ascii="Book Antiqua" w:eastAsia="Book Antiqua" w:hAnsi="Book Antiqua" w:cs="Book Antiqua"/>
                <w:b/>
                <w:bCs/>
                <w:color w:val="0000FF"/>
                <w:szCs w:val="22"/>
                <w:highlight w:val="yellow"/>
              </w:rPr>
              <w:t>5002005197</w:t>
            </w:r>
            <w:r w:rsidR="005D585D" w:rsidRPr="002C7FA6"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  <w:t>/</w:t>
            </w:r>
          </w:p>
        </w:tc>
      </w:tr>
      <w:tr w:rsidR="0035206D" w:rsidRPr="00AC2F2D" w14:paraId="03B18D7F" w14:textId="77777777" w:rsidTr="00EE02EF">
        <w:tc>
          <w:tcPr>
            <w:tcW w:w="630" w:type="dxa"/>
          </w:tcPr>
          <w:p w14:paraId="049BCB78" w14:textId="77777777" w:rsidR="0035206D" w:rsidRPr="00AC2F2D" w:rsidRDefault="0035206D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</w:tcPr>
          <w:p w14:paraId="67D96C6B" w14:textId="6380C290" w:rsidR="0035206D" w:rsidRPr="002C7FA6" w:rsidRDefault="00A8454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  <w:highlight w:val="yellow"/>
              </w:rPr>
            </w:pPr>
            <w:r w:rsidRPr="002C7FA6">
              <w:rPr>
                <w:rFonts w:ascii="Book Antiqua" w:hAnsi="Book Antiqua"/>
                <w:iCs/>
                <w:sz w:val="23"/>
                <w:szCs w:val="23"/>
                <w:highlight w:val="yellow"/>
              </w:rPr>
              <w:t xml:space="preserve">Extended </w:t>
            </w:r>
            <w:r w:rsidR="0035206D" w:rsidRPr="002C7FA6">
              <w:rPr>
                <w:rFonts w:ascii="Book Antiqua" w:hAnsi="Book Antiqua"/>
                <w:iCs/>
                <w:sz w:val="23"/>
                <w:szCs w:val="23"/>
                <w:highlight w:val="yellow"/>
              </w:rPr>
              <w:t>Bid receipt</w:t>
            </w:r>
          </w:p>
          <w:p w14:paraId="1B213D0F" w14:textId="77777777" w:rsidR="0035206D" w:rsidRPr="002C7FA6" w:rsidRDefault="0035206D" w:rsidP="00512C52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hAnsi="Book Antiqua"/>
                <w:iCs/>
                <w:sz w:val="23"/>
                <w:szCs w:val="23"/>
                <w:highlight w:val="yellow"/>
              </w:rPr>
            </w:pPr>
            <w:r w:rsidRPr="002C7FA6">
              <w:rPr>
                <w:rFonts w:ascii="Book Antiqua" w:hAnsi="Book Antiqua"/>
                <w:iCs/>
                <w:sz w:val="23"/>
                <w:szCs w:val="23"/>
                <w:highlight w:val="yellow"/>
              </w:rPr>
              <w:t>Time &amp; date</w:t>
            </w:r>
          </w:p>
        </w:tc>
        <w:tc>
          <w:tcPr>
            <w:tcW w:w="6710" w:type="dxa"/>
          </w:tcPr>
          <w:p w14:paraId="65302969" w14:textId="40236EAF" w:rsidR="0035206D" w:rsidRPr="002C7FA6" w:rsidRDefault="00A8454D" w:rsidP="5101FD06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</w:pPr>
            <w:proofErr w:type="gramStart"/>
            <w:r w:rsidRPr="002C7FA6"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  <w:t xml:space="preserve">04.05.2026 </w:t>
            </w:r>
            <w:r w:rsidR="00C0582E" w:rsidRPr="002C7FA6"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  <w:t xml:space="preserve"> </w:t>
            </w:r>
            <w:r w:rsidR="00EE02EF" w:rsidRPr="002C7FA6">
              <w:rPr>
                <w:rFonts w:ascii="Book Antiqua" w:hAnsi="Book Antiqua"/>
                <w:b/>
                <w:bCs/>
                <w:highlight w:val="yellow"/>
                <w:lang w:val="en-GB"/>
              </w:rPr>
              <w:t>at</w:t>
            </w:r>
            <w:proofErr w:type="gramEnd"/>
            <w:r w:rsidR="00EE02EF" w:rsidRPr="002C7FA6">
              <w:rPr>
                <w:rFonts w:ascii="Book Antiqua" w:hAnsi="Book Antiqua"/>
                <w:b/>
                <w:bCs/>
                <w:highlight w:val="yellow"/>
                <w:lang w:val="en-GB"/>
              </w:rPr>
              <w:t xml:space="preserve"> 15:00 hrs </w:t>
            </w:r>
            <w:r w:rsidR="00EE02EF" w:rsidRPr="002C7FA6"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  <w:t>/</w:t>
            </w:r>
            <w:r w:rsidR="005D585D" w:rsidRPr="002C7FA6"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  <w:t xml:space="preserve">As per </w:t>
            </w:r>
            <w:proofErr w:type="spellStart"/>
            <w:r w:rsidR="005D585D" w:rsidRPr="002C7FA6"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  <w:t>Rfx</w:t>
            </w:r>
            <w:proofErr w:type="spellEnd"/>
            <w:r w:rsidR="005D585D" w:rsidRPr="002C7FA6"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  <w:t xml:space="preserve">: </w:t>
            </w:r>
            <w:r w:rsidR="00E45195" w:rsidRPr="002C7FA6">
              <w:rPr>
                <w:rFonts w:ascii="Book Antiqua" w:eastAsia="Book Antiqua" w:hAnsi="Book Antiqua" w:cs="Book Antiqua"/>
                <w:b/>
                <w:bCs/>
                <w:color w:val="0000FF"/>
                <w:szCs w:val="22"/>
                <w:highlight w:val="yellow"/>
              </w:rPr>
              <w:t>5002005197</w:t>
            </w:r>
            <w:r w:rsidR="005D585D" w:rsidRPr="002C7FA6">
              <w:rPr>
                <w:rFonts w:ascii="Book Antiqua" w:eastAsia="Book Antiqua" w:hAnsi="Book Antiqua" w:cs="Book Antiqua"/>
                <w:b/>
                <w:bCs/>
                <w:color w:val="0000FF"/>
                <w:szCs w:val="22"/>
                <w:highlight w:val="yellow"/>
              </w:rPr>
              <w:t>/</w:t>
            </w:r>
          </w:p>
        </w:tc>
      </w:tr>
      <w:tr w:rsidR="007E5E1E" w:rsidRPr="00AC2F2D" w14:paraId="173C01B1" w14:textId="77777777" w:rsidTr="00EE02EF">
        <w:tc>
          <w:tcPr>
            <w:tcW w:w="630" w:type="dxa"/>
          </w:tcPr>
          <w:p w14:paraId="02D31C1C" w14:textId="77777777" w:rsidR="007E5E1E" w:rsidRPr="00AC2F2D" w:rsidRDefault="007E5E1E" w:rsidP="007E5E1E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  <w:vAlign w:val="center"/>
          </w:tcPr>
          <w:p w14:paraId="0A55F2DF" w14:textId="024BDA0C" w:rsidR="007E5E1E" w:rsidRPr="002C7FA6" w:rsidRDefault="00A8454D" w:rsidP="007E5E1E">
            <w:pPr>
              <w:jc w:val="both"/>
              <w:rPr>
                <w:rFonts w:ascii="Book Antiqua" w:hAnsi="Book Antiqua"/>
                <w:iCs/>
                <w:sz w:val="23"/>
                <w:szCs w:val="23"/>
                <w:highlight w:val="yellow"/>
              </w:rPr>
            </w:pPr>
            <w:r w:rsidRPr="002C7FA6">
              <w:rPr>
                <w:rFonts w:ascii="Book Antiqua" w:hAnsi="Book Antiqua"/>
                <w:iCs/>
                <w:sz w:val="23"/>
                <w:szCs w:val="23"/>
                <w:highlight w:val="yellow"/>
              </w:rPr>
              <w:t xml:space="preserve">Extended </w:t>
            </w:r>
            <w:r w:rsidR="007E5E1E" w:rsidRPr="002C7FA6">
              <w:rPr>
                <w:rFonts w:ascii="Book Antiqua" w:hAnsi="Book Antiqua"/>
                <w:iCs/>
                <w:sz w:val="23"/>
                <w:szCs w:val="23"/>
                <w:highlight w:val="yellow"/>
              </w:rPr>
              <w:t>Bid Opening</w:t>
            </w:r>
          </w:p>
          <w:p w14:paraId="77EA0668" w14:textId="1E53008C" w:rsidR="007E5E1E" w:rsidRPr="002C7FA6" w:rsidRDefault="007E5E1E" w:rsidP="007E5E1E">
            <w:pPr>
              <w:jc w:val="both"/>
              <w:rPr>
                <w:rFonts w:ascii="Book Antiqua" w:hAnsi="Book Antiqua"/>
                <w:iCs/>
                <w:sz w:val="23"/>
                <w:szCs w:val="23"/>
                <w:highlight w:val="yellow"/>
              </w:rPr>
            </w:pPr>
            <w:r w:rsidRPr="002C7FA6">
              <w:rPr>
                <w:rFonts w:ascii="Book Antiqua" w:hAnsi="Book Antiqua"/>
                <w:iCs/>
                <w:sz w:val="23"/>
                <w:szCs w:val="23"/>
                <w:highlight w:val="yellow"/>
              </w:rPr>
              <w:t>Date &amp; Time</w:t>
            </w:r>
          </w:p>
        </w:tc>
        <w:tc>
          <w:tcPr>
            <w:tcW w:w="6710" w:type="dxa"/>
          </w:tcPr>
          <w:p w14:paraId="6804B260" w14:textId="4F17C805" w:rsidR="007E5E1E" w:rsidRPr="002C7FA6" w:rsidRDefault="00A8454D" w:rsidP="007E5E1E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hAnsi="Book Antiqua"/>
                <w:sz w:val="23"/>
                <w:szCs w:val="23"/>
                <w:highlight w:val="yellow"/>
              </w:rPr>
            </w:pPr>
            <w:r w:rsidRPr="002C7FA6">
              <w:rPr>
                <w:rFonts w:ascii="Book Antiqua" w:hAnsi="Book Antiqua"/>
                <w:b/>
                <w:bCs/>
                <w:sz w:val="23"/>
                <w:szCs w:val="23"/>
                <w:highlight w:val="yellow"/>
              </w:rPr>
              <w:t xml:space="preserve">04.05.2026 </w:t>
            </w:r>
            <w:r w:rsidR="00EE02EF" w:rsidRPr="002C7FA6">
              <w:rPr>
                <w:rFonts w:ascii="Book Antiqua" w:hAnsi="Book Antiqua"/>
                <w:b/>
                <w:bCs/>
                <w:highlight w:val="yellow"/>
                <w:lang w:val="en-GB"/>
              </w:rPr>
              <w:t xml:space="preserve">at 15:30 </w:t>
            </w:r>
            <w:proofErr w:type="gramStart"/>
            <w:r w:rsidR="00EE02EF" w:rsidRPr="002C7FA6">
              <w:rPr>
                <w:rFonts w:ascii="Book Antiqua" w:hAnsi="Book Antiqua"/>
                <w:b/>
                <w:bCs/>
                <w:highlight w:val="yellow"/>
                <w:lang w:val="en-GB"/>
              </w:rPr>
              <w:t xml:space="preserve">hrs  </w:t>
            </w:r>
            <w:r w:rsidR="007E5E1E" w:rsidRPr="002C7FA6">
              <w:rPr>
                <w:rFonts w:ascii="Book Antiqua" w:hAnsi="Book Antiqua"/>
                <w:sz w:val="23"/>
                <w:szCs w:val="23"/>
                <w:highlight w:val="yellow"/>
              </w:rPr>
              <w:t>As</w:t>
            </w:r>
            <w:proofErr w:type="gramEnd"/>
            <w:r w:rsidR="007E5E1E" w:rsidRPr="002C7FA6">
              <w:rPr>
                <w:rFonts w:ascii="Book Antiqua" w:hAnsi="Book Antiqua"/>
                <w:sz w:val="23"/>
                <w:szCs w:val="23"/>
                <w:highlight w:val="yellow"/>
              </w:rPr>
              <w:t xml:space="preserve"> per </w:t>
            </w:r>
            <w:proofErr w:type="spellStart"/>
            <w:r w:rsidR="007E5E1E" w:rsidRPr="002C7FA6">
              <w:rPr>
                <w:rFonts w:ascii="Book Antiqua" w:hAnsi="Book Antiqua"/>
                <w:sz w:val="23"/>
                <w:szCs w:val="23"/>
                <w:highlight w:val="yellow"/>
              </w:rPr>
              <w:t>Rfx</w:t>
            </w:r>
            <w:proofErr w:type="spellEnd"/>
            <w:r w:rsidR="007E5E1E" w:rsidRPr="002C7FA6">
              <w:rPr>
                <w:rFonts w:ascii="Book Antiqua" w:hAnsi="Book Antiqua"/>
                <w:sz w:val="23"/>
                <w:szCs w:val="23"/>
                <w:highlight w:val="yellow"/>
              </w:rPr>
              <w:t xml:space="preserve">: </w:t>
            </w:r>
            <w:r w:rsidR="00E45195" w:rsidRPr="002C7FA6">
              <w:rPr>
                <w:rFonts w:ascii="Book Antiqua" w:eastAsia="Book Antiqua" w:hAnsi="Book Antiqua" w:cs="Book Antiqua"/>
                <w:b/>
                <w:bCs/>
                <w:color w:val="0000FF"/>
                <w:szCs w:val="22"/>
                <w:highlight w:val="yellow"/>
              </w:rPr>
              <w:t>5002005197</w:t>
            </w:r>
            <w:r w:rsidR="007E5E1E" w:rsidRPr="002C7FA6">
              <w:rPr>
                <w:rFonts w:ascii="Book Antiqua" w:eastAsia="Book Antiqua" w:hAnsi="Book Antiqua" w:cs="Book Antiqua"/>
                <w:b/>
                <w:bCs/>
                <w:color w:val="0000FF"/>
                <w:szCs w:val="22"/>
                <w:highlight w:val="yellow"/>
              </w:rPr>
              <w:t>/</w:t>
            </w:r>
          </w:p>
        </w:tc>
      </w:tr>
    </w:tbl>
    <w:p w14:paraId="305C1960" w14:textId="77777777" w:rsidR="00A8454D" w:rsidRDefault="00A8454D" w:rsidP="00085D05">
      <w:pPr>
        <w:tabs>
          <w:tab w:val="left" w:pos="1170"/>
          <w:tab w:val="left" w:pos="2880"/>
        </w:tabs>
      </w:pPr>
    </w:p>
    <w:p w14:paraId="7EBBA494" w14:textId="640DD9F9" w:rsidR="002C7FA6" w:rsidRPr="002C7FA6" w:rsidRDefault="002C7FA6" w:rsidP="00085D05">
      <w:pPr>
        <w:tabs>
          <w:tab w:val="left" w:pos="1170"/>
          <w:tab w:val="left" w:pos="2880"/>
        </w:tabs>
        <w:rPr>
          <w:b/>
          <w:bCs/>
          <w:sz w:val="28"/>
          <w:szCs w:val="24"/>
        </w:rPr>
      </w:pPr>
      <w:r w:rsidRPr="002C7FA6">
        <w:rPr>
          <w:b/>
          <w:bCs/>
          <w:sz w:val="28"/>
          <w:szCs w:val="24"/>
        </w:rPr>
        <w:t>Corrigendum -</w:t>
      </w:r>
      <w:proofErr w:type="gramStart"/>
      <w:r w:rsidRPr="002C7FA6">
        <w:rPr>
          <w:b/>
          <w:bCs/>
          <w:sz w:val="28"/>
          <w:szCs w:val="24"/>
        </w:rPr>
        <w:t>1 :</w:t>
      </w:r>
      <w:proofErr w:type="gramEnd"/>
      <w:r w:rsidRPr="002C7FA6">
        <w:rPr>
          <w:b/>
          <w:bCs/>
          <w:sz w:val="28"/>
          <w:szCs w:val="24"/>
        </w:rPr>
        <w:t xml:space="preserve"> </w:t>
      </w:r>
    </w:p>
    <w:p w14:paraId="0A8B0281" w14:textId="448140F3" w:rsidR="002C7FA6" w:rsidRPr="002C7FA6" w:rsidRDefault="002C7FA6" w:rsidP="00085D05">
      <w:pPr>
        <w:tabs>
          <w:tab w:val="left" w:pos="1170"/>
          <w:tab w:val="left" w:pos="2880"/>
        </w:tabs>
        <w:rPr>
          <w:sz w:val="28"/>
          <w:szCs w:val="24"/>
        </w:rPr>
      </w:pPr>
      <w:r w:rsidRPr="002C7FA6">
        <w:rPr>
          <w:sz w:val="28"/>
          <w:szCs w:val="24"/>
        </w:rPr>
        <w:t>The corrigendum-1 is published for extension of Tender schedule only.</w:t>
      </w:r>
      <w:r w:rsidR="00151602">
        <w:rPr>
          <w:sz w:val="28"/>
          <w:szCs w:val="24"/>
        </w:rPr>
        <w:t xml:space="preserve"> </w:t>
      </w:r>
      <w:r w:rsidR="00151602" w:rsidRPr="002C7FA6">
        <w:rPr>
          <w:b/>
          <w:bCs/>
          <w:sz w:val="28"/>
          <w:szCs w:val="24"/>
        </w:rPr>
        <w:t>The tender schedule has been exten</w:t>
      </w:r>
      <w:r w:rsidR="00151602">
        <w:rPr>
          <w:b/>
          <w:bCs/>
          <w:sz w:val="28"/>
          <w:szCs w:val="24"/>
        </w:rPr>
        <w:t>d</w:t>
      </w:r>
      <w:r w:rsidR="00151602" w:rsidRPr="002C7FA6">
        <w:rPr>
          <w:b/>
          <w:bCs/>
          <w:sz w:val="28"/>
          <w:szCs w:val="24"/>
        </w:rPr>
        <w:t>ed as per above</w:t>
      </w:r>
      <w:r w:rsidR="00151602">
        <w:rPr>
          <w:b/>
          <w:bCs/>
          <w:sz w:val="28"/>
          <w:szCs w:val="24"/>
        </w:rPr>
        <w:t>.</w:t>
      </w:r>
    </w:p>
    <w:p w14:paraId="46AA7188" w14:textId="7F08D264" w:rsidR="00A8454D" w:rsidRPr="002C7FA6" w:rsidRDefault="00A8454D" w:rsidP="00085D05">
      <w:pPr>
        <w:tabs>
          <w:tab w:val="left" w:pos="1170"/>
          <w:tab w:val="left" w:pos="2880"/>
        </w:tabs>
        <w:rPr>
          <w:sz w:val="28"/>
          <w:szCs w:val="24"/>
        </w:rPr>
      </w:pPr>
      <w:r w:rsidRPr="002C7FA6">
        <w:rPr>
          <w:sz w:val="28"/>
          <w:szCs w:val="24"/>
        </w:rPr>
        <w:t xml:space="preserve">All other </w:t>
      </w:r>
      <w:r w:rsidR="002C7FA6" w:rsidRPr="002C7FA6">
        <w:rPr>
          <w:sz w:val="28"/>
          <w:szCs w:val="24"/>
        </w:rPr>
        <w:t>T&amp;C remains same.</w:t>
      </w:r>
    </w:p>
    <w:p w14:paraId="640B4B35" w14:textId="77777777" w:rsidR="002C7FA6" w:rsidRDefault="002C7FA6" w:rsidP="00085D05">
      <w:pPr>
        <w:tabs>
          <w:tab w:val="left" w:pos="1170"/>
          <w:tab w:val="left" w:pos="2880"/>
        </w:tabs>
      </w:pPr>
    </w:p>
    <w:p w14:paraId="02633CC8" w14:textId="77777777" w:rsidR="00A8454D" w:rsidRDefault="00A8454D" w:rsidP="00A8454D">
      <w:pPr>
        <w:tabs>
          <w:tab w:val="left" w:pos="1170"/>
          <w:tab w:val="left" w:pos="2880"/>
        </w:tabs>
        <w:jc w:val="right"/>
        <w:rPr>
          <w:rFonts w:ascii="Book Antiqua" w:hAnsi="Book Antiqua"/>
          <w:b/>
          <w:bCs/>
          <w:iCs/>
          <w:sz w:val="23"/>
          <w:szCs w:val="23"/>
          <w:lang w:val="en-IN"/>
        </w:rPr>
      </w:pPr>
      <w:r>
        <w:rPr>
          <w:rFonts w:ascii="Book Antiqua" w:hAnsi="Book Antiqua"/>
          <w:b/>
          <w:bCs/>
          <w:iCs/>
          <w:sz w:val="23"/>
          <w:szCs w:val="23"/>
          <w:lang w:val="en-IN"/>
        </w:rPr>
        <w:t>Sayender Yadav E.</w:t>
      </w:r>
    </w:p>
    <w:p w14:paraId="341F7942" w14:textId="77777777" w:rsidR="00A8454D" w:rsidRDefault="00A8454D" w:rsidP="00A8454D">
      <w:pPr>
        <w:tabs>
          <w:tab w:val="left" w:pos="1170"/>
          <w:tab w:val="left" w:pos="2880"/>
        </w:tabs>
        <w:jc w:val="right"/>
        <w:rPr>
          <w:rFonts w:ascii="Book Antiqua" w:hAnsi="Book Antiqua"/>
          <w:b/>
          <w:bCs/>
          <w:iCs/>
          <w:sz w:val="23"/>
          <w:szCs w:val="23"/>
          <w:lang w:val="en-IN"/>
        </w:rPr>
      </w:pPr>
      <w:r>
        <w:rPr>
          <w:rFonts w:ascii="Book Antiqua" w:hAnsi="Book Antiqua"/>
          <w:b/>
          <w:bCs/>
          <w:iCs/>
          <w:color w:val="000000" w:themeColor="text1"/>
          <w:sz w:val="23"/>
          <w:szCs w:val="23"/>
          <w:lang w:val="en-IN"/>
        </w:rPr>
        <w:t>CM</w:t>
      </w:r>
      <w:r w:rsidRPr="001C32AA">
        <w:rPr>
          <w:rFonts w:ascii="Book Antiqua" w:hAnsi="Book Antiqua"/>
          <w:b/>
          <w:bCs/>
          <w:iCs/>
          <w:color w:val="000000" w:themeColor="text1"/>
          <w:sz w:val="23"/>
          <w:szCs w:val="23"/>
          <w:lang w:val="en-IN"/>
        </w:rPr>
        <w:t>(</w:t>
      </w:r>
      <w:r>
        <w:rPr>
          <w:rFonts w:ascii="Book Antiqua" w:hAnsi="Book Antiqua"/>
          <w:b/>
          <w:bCs/>
          <w:iCs/>
          <w:color w:val="000000" w:themeColor="text1"/>
          <w:sz w:val="23"/>
          <w:szCs w:val="23"/>
          <w:lang w:val="en-IN"/>
        </w:rPr>
        <w:t>RPC</w:t>
      </w:r>
      <w:r>
        <w:rPr>
          <w:rFonts w:ascii="Book Antiqua" w:hAnsi="Book Antiqua"/>
          <w:b/>
          <w:bCs/>
          <w:iCs/>
          <w:sz w:val="23"/>
          <w:szCs w:val="23"/>
          <w:lang w:val="en-IN"/>
        </w:rPr>
        <w:t>)</w:t>
      </w:r>
    </w:p>
    <w:p w14:paraId="46569371" w14:textId="22D971EA" w:rsidR="00A8454D" w:rsidRPr="00B46704" w:rsidRDefault="00A8454D" w:rsidP="00B46704">
      <w:pPr>
        <w:tabs>
          <w:tab w:val="left" w:pos="1170"/>
          <w:tab w:val="left" w:pos="2880"/>
        </w:tabs>
        <w:jc w:val="right"/>
        <w:rPr>
          <w:rFonts w:ascii="Book Antiqua" w:hAnsi="Book Antiqua"/>
          <w:b/>
          <w:bCs/>
          <w:iCs/>
          <w:sz w:val="23"/>
          <w:szCs w:val="23"/>
          <w:lang w:val="en-IN"/>
        </w:rPr>
      </w:pPr>
      <w:hyperlink r:id="rId7" w:history="1">
        <w:r w:rsidRPr="006105A1">
          <w:rPr>
            <w:rStyle w:val="Hyperlink"/>
            <w:rFonts w:ascii="Book Antiqua" w:hAnsi="Book Antiqua"/>
            <w:sz w:val="25"/>
            <w:szCs w:val="25"/>
          </w:rPr>
          <w:t>sayenderyadav</w:t>
        </w:r>
        <w:r w:rsidRPr="006105A1">
          <w:rPr>
            <w:rStyle w:val="Hyperlink"/>
            <w:rFonts w:ascii="Book Antiqua" w:hAnsi="Book Antiqua"/>
            <w:iCs/>
            <w:sz w:val="25"/>
            <w:szCs w:val="25"/>
          </w:rPr>
          <w:t>@powergrid.in</w:t>
        </w:r>
      </w:hyperlink>
      <w:r w:rsidRPr="00AD0797">
        <w:rPr>
          <w:rStyle w:val="Hyperlink"/>
          <w:iCs/>
          <w:sz w:val="24"/>
          <w:szCs w:val="22"/>
          <w:u w:val="none"/>
        </w:rPr>
        <w:t xml:space="preserve"> </w:t>
      </w:r>
    </w:p>
    <w:sectPr w:rsidR="00A8454D" w:rsidRPr="00B46704" w:rsidSect="003C6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440" w:bottom="1440" w:left="1440" w:header="72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C7C5" w14:textId="77777777" w:rsidR="003164F6" w:rsidRDefault="003164F6" w:rsidP="00512C52">
      <w:pPr>
        <w:spacing w:after="0" w:line="240" w:lineRule="auto"/>
      </w:pPr>
      <w:r>
        <w:separator/>
      </w:r>
    </w:p>
  </w:endnote>
  <w:endnote w:type="continuationSeparator" w:id="0">
    <w:p w14:paraId="1C3035DF" w14:textId="77777777" w:rsidR="003164F6" w:rsidRDefault="003164F6" w:rsidP="0051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FCF3" w14:textId="77777777" w:rsidR="00DE31BA" w:rsidRDefault="00DE3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8686" w14:textId="77777777" w:rsidR="00697321" w:rsidRDefault="003164F6" w:rsidP="00CF4EE6">
    <w:pPr>
      <w:pStyle w:val="Footer"/>
      <w:jc w:val="center"/>
    </w:pPr>
    <w:r>
      <w:pict w14:anchorId="6BCA5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Signature Line, Unsigned" style="width:65.25pt;height:33.75pt">
          <v:imagedata r:id="rId1" o:title=""/>
          <o:lock v:ext="edit" ungrouping="t" rotation="t" cropping="t" verticies="t" text="t" grouping="t"/>
          <o:signatureline v:ext="edit" id="{36608A2A-9DF4-4FD3-8F4F-9813E30FF9E2}" provid="{00000000-0000-0000-0000-000000000000}" o:suggestedsigner="Sayender Yadav" o:suggestedsigner2="CM" showsigndate="f" issignatureline="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9B86" w14:textId="77777777" w:rsidR="00DE31BA" w:rsidRDefault="00DE3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828F" w14:textId="77777777" w:rsidR="003164F6" w:rsidRDefault="003164F6" w:rsidP="00512C52">
      <w:pPr>
        <w:spacing w:after="0" w:line="240" w:lineRule="auto"/>
      </w:pPr>
      <w:r>
        <w:separator/>
      </w:r>
    </w:p>
  </w:footnote>
  <w:footnote w:type="continuationSeparator" w:id="0">
    <w:p w14:paraId="2C9C9DE7" w14:textId="77777777" w:rsidR="003164F6" w:rsidRDefault="003164F6" w:rsidP="0051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8868" w14:textId="77777777" w:rsidR="00DE31BA" w:rsidRDefault="00DE3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3566" w14:textId="77777777" w:rsidR="00DE31BA" w:rsidRDefault="00DE3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4EE7" w14:textId="77777777" w:rsidR="00DE31BA" w:rsidRDefault="00DE3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31E2"/>
    <w:multiLevelType w:val="hybridMultilevel"/>
    <w:tmpl w:val="0BA4F62E"/>
    <w:lvl w:ilvl="0" w:tplc="6A12C08A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028A4"/>
    <w:multiLevelType w:val="hybridMultilevel"/>
    <w:tmpl w:val="5F281EE2"/>
    <w:lvl w:ilvl="0" w:tplc="A028BEC6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</w:lvl>
    <w:lvl w:ilvl="1" w:tplc="9152921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2084D45A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</w:lvl>
    <w:lvl w:ilvl="3" w:tplc="700E54A4">
      <w:start w:val="13"/>
      <w:numFmt w:val="decimal"/>
      <w:lvlText w:val="%4"/>
      <w:lvlJc w:val="left"/>
      <w:pPr>
        <w:tabs>
          <w:tab w:val="num" w:pos="3405"/>
        </w:tabs>
        <w:ind w:left="3405" w:hanging="525"/>
      </w:pPr>
    </w:lvl>
    <w:lvl w:ilvl="4" w:tplc="2774D254">
      <w:start w:val="1"/>
      <w:numFmt w:val="lowerLetter"/>
      <w:lvlText w:val="(%5)"/>
      <w:lvlJc w:val="left"/>
      <w:pPr>
        <w:tabs>
          <w:tab w:val="num" w:pos="3990"/>
        </w:tabs>
        <w:ind w:left="3990" w:hanging="390"/>
      </w:pPr>
      <w:rPr>
        <w:b w:val="0"/>
        <w:bCs/>
      </w:rPr>
    </w:lvl>
    <w:lvl w:ilvl="5" w:tplc="E61C7160">
      <w:start w:val="1"/>
      <w:numFmt w:val="upperLetter"/>
      <w:lvlText w:val="(%6)"/>
      <w:lvlJc w:val="left"/>
      <w:pPr>
        <w:ind w:left="4860" w:hanging="360"/>
      </w:pPr>
      <w:rPr>
        <w:rFonts w:ascii="Cambria" w:eastAsia="SimSun" w:hAnsi="Cambria" w:cs="Times New Roman"/>
      </w:rPr>
    </w:lvl>
    <w:lvl w:ilvl="6" w:tplc="42D089B8">
      <w:start w:val="1"/>
      <w:numFmt w:val="upperRoman"/>
      <w:lvlText w:val="%7."/>
      <w:lvlJc w:val="left"/>
      <w:pPr>
        <w:ind w:left="5760" w:hanging="72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5255E0"/>
    <w:multiLevelType w:val="hybridMultilevel"/>
    <w:tmpl w:val="95208D36"/>
    <w:lvl w:ilvl="0" w:tplc="FB64E1B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02946"/>
    <w:multiLevelType w:val="hybridMultilevel"/>
    <w:tmpl w:val="D7C677D4"/>
    <w:lvl w:ilvl="0" w:tplc="0409000F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 w16cid:durableId="170067464">
    <w:abstractNumId w:val="3"/>
  </w:num>
  <w:num w:numId="2" w16cid:durableId="1589148282">
    <w:abstractNumId w:val="2"/>
  </w:num>
  <w:num w:numId="3" w16cid:durableId="1903519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0687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06D"/>
    <w:rsid w:val="00003650"/>
    <w:rsid w:val="00011DF4"/>
    <w:rsid w:val="000156BC"/>
    <w:rsid w:val="00022BA0"/>
    <w:rsid w:val="000238D5"/>
    <w:rsid w:val="00026423"/>
    <w:rsid w:val="000357C3"/>
    <w:rsid w:val="000403DD"/>
    <w:rsid w:val="00056F19"/>
    <w:rsid w:val="000612B5"/>
    <w:rsid w:val="00075FA0"/>
    <w:rsid w:val="0007699B"/>
    <w:rsid w:val="00085D05"/>
    <w:rsid w:val="00086FE4"/>
    <w:rsid w:val="0009113B"/>
    <w:rsid w:val="000B064C"/>
    <w:rsid w:val="000C1A83"/>
    <w:rsid w:val="000D4DD9"/>
    <w:rsid w:val="000D687F"/>
    <w:rsid w:val="000E4524"/>
    <w:rsid w:val="000E56A5"/>
    <w:rsid w:val="000E72AF"/>
    <w:rsid w:val="000F4B0A"/>
    <w:rsid w:val="00100129"/>
    <w:rsid w:val="0011073A"/>
    <w:rsid w:val="00116131"/>
    <w:rsid w:val="001175B0"/>
    <w:rsid w:val="001314B3"/>
    <w:rsid w:val="00133F84"/>
    <w:rsid w:val="001420B8"/>
    <w:rsid w:val="0014236C"/>
    <w:rsid w:val="00151602"/>
    <w:rsid w:val="001634B7"/>
    <w:rsid w:val="00164725"/>
    <w:rsid w:val="00164C23"/>
    <w:rsid w:val="00174FBE"/>
    <w:rsid w:val="00175C74"/>
    <w:rsid w:val="0019064F"/>
    <w:rsid w:val="001A0C78"/>
    <w:rsid w:val="001A513F"/>
    <w:rsid w:val="001B718A"/>
    <w:rsid w:val="001C0F00"/>
    <w:rsid w:val="001C1C19"/>
    <w:rsid w:val="001C6FDF"/>
    <w:rsid w:val="001D4A78"/>
    <w:rsid w:val="001D4CE5"/>
    <w:rsid w:val="001E5077"/>
    <w:rsid w:val="001F2276"/>
    <w:rsid w:val="001F4C1F"/>
    <w:rsid w:val="0020675C"/>
    <w:rsid w:val="00217B61"/>
    <w:rsid w:val="00220CD4"/>
    <w:rsid w:val="002239F3"/>
    <w:rsid w:val="0023531F"/>
    <w:rsid w:val="00236DAC"/>
    <w:rsid w:val="002419A8"/>
    <w:rsid w:val="002434DC"/>
    <w:rsid w:val="00246911"/>
    <w:rsid w:val="00250470"/>
    <w:rsid w:val="00255E10"/>
    <w:rsid w:val="00255E36"/>
    <w:rsid w:val="0026373C"/>
    <w:rsid w:val="002667E9"/>
    <w:rsid w:val="00273590"/>
    <w:rsid w:val="002805D6"/>
    <w:rsid w:val="002908F9"/>
    <w:rsid w:val="002A2023"/>
    <w:rsid w:val="002A4E57"/>
    <w:rsid w:val="002A785C"/>
    <w:rsid w:val="002B42E8"/>
    <w:rsid w:val="002B6C56"/>
    <w:rsid w:val="002C00E6"/>
    <w:rsid w:val="002C1BDC"/>
    <w:rsid w:val="002C3977"/>
    <w:rsid w:val="002C5719"/>
    <w:rsid w:val="002C7FA6"/>
    <w:rsid w:val="002D7AFD"/>
    <w:rsid w:val="002D7E21"/>
    <w:rsid w:val="002E5B83"/>
    <w:rsid w:val="002F2531"/>
    <w:rsid w:val="003158DC"/>
    <w:rsid w:val="003164F6"/>
    <w:rsid w:val="003172B8"/>
    <w:rsid w:val="00320740"/>
    <w:rsid w:val="00322B9F"/>
    <w:rsid w:val="003340ED"/>
    <w:rsid w:val="00342CB7"/>
    <w:rsid w:val="0035206D"/>
    <w:rsid w:val="00395F57"/>
    <w:rsid w:val="00397DE4"/>
    <w:rsid w:val="003B591D"/>
    <w:rsid w:val="003C64F2"/>
    <w:rsid w:val="003D06A2"/>
    <w:rsid w:val="003D18A7"/>
    <w:rsid w:val="003D266D"/>
    <w:rsid w:val="003E0943"/>
    <w:rsid w:val="003F05BD"/>
    <w:rsid w:val="003F379F"/>
    <w:rsid w:val="003F6527"/>
    <w:rsid w:val="004012A2"/>
    <w:rsid w:val="00414F9D"/>
    <w:rsid w:val="00417DA2"/>
    <w:rsid w:val="004301E1"/>
    <w:rsid w:val="00434015"/>
    <w:rsid w:val="00442287"/>
    <w:rsid w:val="00442464"/>
    <w:rsid w:val="00443942"/>
    <w:rsid w:val="00443E8B"/>
    <w:rsid w:val="00465173"/>
    <w:rsid w:val="0046652B"/>
    <w:rsid w:val="00475545"/>
    <w:rsid w:val="00484935"/>
    <w:rsid w:val="00490096"/>
    <w:rsid w:val="004A2147"/>
    <w:rsid w:val="004B3B6B"/>
    <w:rsid w:val="004B7746"/>
    <w:rsid w:val="004C755A"/>
    <w:rsid w:val="004D4341"/>
    <w:rsid w:val="004E1628"/>
    <w:rsid w:val="004E5660"/>
    <w:rsid w:val="004F6F99"/>
    <w:rsid w:val="00506188"/>
    <w:rsid w:val="00512C52"/>
    <w:rsid w:val="00524CC4"/>
    <w:rsid w:val="005262D7"/>
    <w:rsid w:val="005473CC"/>
    <w:rsid w:val="00550354"/>
    <w:rsid w:val="00561138"/>
    <w:rsid w:val="00562B02"/>
    <w:rsid w:val="005636AF"/>
    <w:rsid w:val="00564DB1"/>
    <w:rsid w:val="00572CB7"/>
    <w:rsid w:val="005B167F"/>
    <w:rsid w:val="005D585D"/>
    <w:rsid w:val="005E57D4"/>
    <w:rsid w:val="005F01B3"/>
    <w:rsid w:val="005F35DF"/>
    <w:rsid w:val="00605176"/>
    <w:rsid w:val="00611A65"/>
    <w:rsid w:val="006152F5"/>
    <w:rsid w:val="00624A96"/>
    <w:rsid w:val="00625EB3"/>
    <w:rsid w:val="006269FF"/>
    <w:rsid w:val="00644C7F"/>
    <w:rsid w:val="00654445"/>
    <w:rsid w:val="0066689C"/>
    <w:rsid w:val="00667B25"/>
    <w:rsid w:val="00667FE2"/>
    <w:rsid w:val="006717B3"/>
    <w:rsid w:val="0068157F"/>
    <w:rsid w:val="00693A4F"/>
    <w:rsid w:val="00696F59"/>
    <w:rsid w:val="00697321"/>
    <w:rsid w:val="006B2DB9"/>
    <w:rsid w:val="006C6014"/>
    <w:rsid w:val="006D0017"/>
    <w:rsid w:val="006D0D71"/>
    <w:rsid w:val="006D21B2"/>
    <w:rsid w:val="006E5E45"/>
    <w:rsid w:val="006F20F3"/>
    <w:rsid w:val="006F3C2B"/>
    <w:rsid w:val="007073E3"/>
    <w:rsid w:val="007210B5"/>
    <w:rsid w:val="007477C4"/>
    <w:rsid w:val="0075465E"/>
    <w:rsid w:val="00760B2E"/>
    <w:rsid w:val="00760DE3"/>
    <w:rsid w:val="00772411"/>
    <w:rsid w:val="00776BD9"/>
    <w:rsid w:val="00780484"/>
    <w:rsid w:val="007805B0"/>
    <w:rsid w:val="007A4239"/>
    <w:rsid w:val="007D08BD"/>
    <w:rsid w:val="007E2854"/>
    <w:rsid w:val="007E5E1E"/>
    <w:rsid w:val="007F5A09"/>
    <w:rsid w:val="007F6CB8"/>
    <w:rsid w:val="00810494"/>
    <w:rsid w:val="00812170"/>
    <w:rsid w:val="0082422B"/>
    <w:rsid w:val="00832D65"/>
    <w:rsid w:val="00835356"/>
    <w:rsid w:val="00835D52"/>
    <w:rsid w:val="00847CE7"/>
    <w:rsid w:val="0085134D"/>
    <w:rsid w:val="008630A0"/>
    <w:rsid w:val="00863EAC"/>
    <w:rsid w:val="00874BA2"/>
    <w:rsid w:val="00890F3A"/>
    <w:rsid w:val="008A34AA"/>
    <w:rsid w:val="008B30C8"/>
    <w:rsid w:val="008C490E"/>
    <w:rsid w:val="008D4880"/>
    <w:rsid w:val="008D5094"/>
    <w:rsid w:val="008E3C02"/>
    <w:rsid w:val="008E5AA9"/>
    <w:rsid w:val="008E7BC0"/>
    <w:rsid w:val="008F1EA3"/>
    <w:rsid w:val="008F4D2A"/>
    <w:rsid w:val="009049E8"/>
    <w:rsid w:val="00907B74"/>
    <w:rsid w:val="00922DE5"/>
    <w:rsid w:val="00946F59"/>
    <w:rsid w:val="00954463"/>
    <w:rsid w:val="00970237"/>
    <w:rsid w:val="00973553"/>
    <w:rsid w:val="00974287"/>
    <w:rsid w:val="00982BEF"/>
    <w:rsid w:val="00990C7C"/>
    <w:rsid w:val="00996AB6"/>
    <w:rsid w:val="009A4A6F"/>
    <w:rsid w:val="009B5DEC"/>
    <w:rsid w:val="009D08C1"/>
    <w:rsid w:val="009D7A94"/>
    <w:rsid w:val="009E0373"/>
    <w:rsid w:val="009E3CB4"/>
    <w:rsid w:val="009E7B2D"/>
    <w:rsid w:val="009F2819"/>
    <w:rsid w:val="009F4CF1"/>
    <w:rsid w:val="00A209DE"/>
    <w:rsid w:val="00A337DF"/>
    <w:rsid w:val="00A3427E"/>
    <w:rsid w:val="00A35DCD"/>
    <w:rsid w:val="00A6374D"/>
    <w:rsid w:val="00A8235C"/>
    <w:rsid w:val="00A84460"/>
    <w:rsid w:val="00A8454D"/>
    <w:rsid w:val="00AA5DAF"/>
    <w:rsid w:val="00AC19BC"/>
    <w:rsid w:val="00AC2F2D"/>
    <w:rsid w:val="00AD3BCA"/>
    <w:rsid w:val="00AD3D90"/>
    <w:rsid w:val="00AE1FB6"/>
    <w:rsid w:val="00AE47E1"/>
    <w:rsid w:val="00B06697"/>
    <w:rsid w:val="00B23C48"/>
    <w:rsid w:val="00B340D2"/>
    <w:rsid w:val="00B44DAA"/>
    <w:rsid w:val="00B46704"/>
    <w:rsid w:val="00B67DB3"/>
    <w:rsid w:val="00BA00CD"/>
    <w:rsid w:val="00BA00ED"/>
    <w:rsid w:val="00BB10C9"/>
    <w:rsid w:val="00BC53F3"/>
    <w:rsid w:val="00BD2821"/>
    <w:rsid w:val="00C02393"/>
    <w:rsid w:val="00C02BDA"/>
    <w:rsid w:val="00C0582E"/>
    <w:rsid w:val="00C32C44"/>
    <w:rsid w:val="00C32CD8"/>
    <w:rsid w:val="00C43221"/>
    <w:rsid w:val="00C5439E"/>
    <w:rsid w:val="00C57BF3"/>
    <w:rsid w:val="00C61FA1"/>
    <w:rsid w:val="00C80736"/>
    <w:rsid w:val="00C84B03"/>
    <w:rsid w:val="00C85320"/>
    <w:rsid w:val="00C95522"/>
    <w:rsid w:val="00CA2ECB"/>
    <w:rsid w:val="00CC1505"/>
    <w:rsid w:val="00CC25EA"/>
    <w:rsid w:val="00CC308A"/>
    <w:rsid w:val="00CC57C2"/>
    <w:rsid w:val="00CD2591"/>
    <w:rsid w:val="00CF4EE6"/>
    <w:rsid w:val="00D019B5"/>
    <w:rsid w:val="00D12685"/>
    <w:rsid w:val="00D51F4A"/>
    <w:rsid w:val="00D779F7"/>
    <w:rsid w:val="00D97EAE"/>
    <w:rsid w:val="00DA3B05"/>
    <w:rsid w:val="00DB6CC9"/>
    <w:rsid w:val="00DD0C7C"/>
    <w:rsid w:val="00DD230D"/>
    <w:rsid w:val="00DE06A7"/>
    <w:rsid w:val="00DE0EC3"/>
    <w:rsid w:val="00DE31BA"/>
    <w:rsid w:val="00DF19CA"/>
    <w:rsid w:val="00DF21B9"/>
    <w:rsid w:val="00E05F84"/>
    <w:rsid w:val="00E3094E"/>
    <w:rsid w:val="00E3193E"/>
    <w:rsid w:val="00E36188"/>
    <w:rsid w:val="00E45195"/>
    <w:rsid w:val="00E45F57"/>
    <w:rsid w:val="00E476A4"/>
    <w:rsid w:val="00E569F0"/>
    <w:rsid w:val="00E57D4B"/>
    <w:rsid w:val="00E66E91"/>
    <w:rsid w:val="00E72A9F"/>
    <w:rsid w:val="00E738F5"/>
    <w:rsid w:val="00E84FF8"/>
    <w:rsid w:val="00E87A36"/>
    <w:rsid w:val="00E937D7"/>
    <w:rsid w:val="00EB2C9D"/>
    <w:rsid w:val="00EC160B"/>
    <w:rsid w:val="00EC362C"/>
    <w:rsid w:val="00EC3FCC"/>
    <w:rsid w:val="00EC6AF8"/>
    <w:rsid w:val="00ED6F8F"/>
    <w:rsid w:val="00ED7C81"/>
    <w:rsid w:val="00EE02EF"/>
    <w:rsid w:val="00F00FE4"/>
    <w:rsid w:val="00F138A1"/>
    <w:rsid w:val="00F218B1"/>
    <w:rsid w:val="00F21AFF"/>
    <w:rsid w:val="00F36C81"/>
    <w:rsid w:val="00F43485"/>
    <w:rsid w:val="00F50F31"/>
    <w:rsid w:val="00F52783"/>
    <w:rsid w:val="00F55AEB"/>
    <w:rsid w:val="00F7176E"/>
    <w:rsid w:val="00F84145"/>
    <w:rsid w:val="00F91ACC"/>
    <w:rsid w:val="00FB55A7"/>
    <w:rsid w:val="00FE1EC6"/>
    <w:rsid w:val="02424D8A"/>
    <w:rsid w:val="083E6BAD"/>
    <w:rsid w:val="12219512"/>
    <w:rsid w:val="129C505A"/>
    <w:rsid w:val="1AE19315"/>
    <w:rsid w:val="1B941DBF"/>
    <w:rsid w:val="1C7D6376"/>
    <w:rsid w:val="1F6183CD"/>
    <w:rsid w:val="2064FF2C"/>
    <w:rsid w:val="24D1261C"/>
    <w:rsid w:val="2E9B7386"/>
    <w:rsid w:val="3583119A"/>
    <w:rsid w:val="3B515EAB"/>
    <w:rsid w:val="41811E91"/>
    <w:rsid w:val="472D3E32"/>
    <w:rsid w:val="4BFAA637"/>
    <w:rsid w:val="4D7C49DA"/>
    <w:rsid w:val="5101FD06"/>
    <w:rsid w:val="5600F81C"/>
    <w:rsid w:val="596D8597"/>
    <w:rsid w:val="619115A5"/>
    <w:rsid w:val="681BCD95"/>
    <w:rsid w:val="6CC23980"/>
    <w:rsid w:val="71B83E5F"/>
    <w:rsid w:val="7245A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7936"/>
  <w15:docId w15:val="{DA2F92EF-498C-4214-8F9F-34A816B7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206D"/>
    <w:pPr>
      <w:ind w:left="720"/>
      <w:contextualSpacing/>
    </w:pPr>
  </w:style>
  <w:style w:type="table" w:styleId="TableGrid">
    <w:name w:val="Table Grid"/>
    <w:basedOn w:val="TableNormal"/>
    <w:uiPriority w:val="59"/>
    <w:rsid w:val="003520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C52"/>
  </w:style>
  <w:style w:type="paragraph" w:styleId="Footer">
    <w:name w:val="footer"/>
    <w:basedOn w:val="Normal"/>
    <w:link w:val="FooterChar"/>
    <w:uiPriority w:val="99"/>
    <w:unhideWhenUsed/>
    <w:rsid w:val="0051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C52"/>
  </w:style>
  <w:style w:type="character" w:styleId="Hyperlink">
    <w:name w:val="Hyperlink"/>
    <w:basedOn w:val="DefaultParagraphFont"/>
    <w:uiPriority w:val="99"/>
    <w:unhideWhenUsed/>
    <w:rsid w:val="007D08BD"/>
    <w:rPr>
      <w:color w:val="0000FF" w:themeColor="hyperlink"/>
      <w:u w:val="single"/>
    </w:rPr>
  </w:style>
  <w:style w:type="character" w:customStyle="1" w:styleId="lstextview">
    <w:name w:val="lstextview"/>
    <w:basedOn w:val="DefaultParagraphFont"/>
    <w:rsid w:val="009E3CB4"/>
  </w:style>
  <w:style w:type="paragraph" w:styleId="BalloonText">
    <w:name w:val="Balloon Text"/>
    <w:basedOn w:val="Normal"/>
    <w:link w:val="BalloonTextChar"/>
    <w:uiPriority w:val="99"/>
    <w:semiHidden/>
    <w:unhideWhenUsed/>
    <w:rsid w:val="00236DA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DAC"/>
    <w:rPr>
      <w:rFonts w:ascii="Segoe UI" w:hAnsi="Segoe UI" w:cs="Mangal"/>
      <w:sz w:val="18"/>
      <w:szCs w:val="16"/>
    </w:rPr>
  </w:style>
  <w:style w:type="character" w:customStyle="1" w:styleId="normaltextrun">
    <w:name w:val="normaltextrun"/>
    <w:basedOn w:val="DefaultParagraphFont"/>
    <w:rsid w:val="008B30C8"/>
  </w:style>
  <w:style w:type="character" w:customStyle="1" w:styleId="ListParagraphChar">
    <w:name w:val="List Paragraph Char"/>
    <w:link w:val="ListParagraph"/>
    <w:uiPriority w:val="34"/>
    <w:locked/>
    <w:rsid w:val="00EE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5461">
              <w:marLeft w:val="0"/>
              <w:marRight w:val="0"/>
              <w:marTop w:val="0"/>
              <w:marBottom w:val="0"/>
              <w:divBdr>
                <w:top w:val="single" w:sz="2" w:space="0" w:color="78ADDD"/>
                <w:left w:val="single" w:sz="2" w:space="0" w:color="1D4972"/>
                <w:bottom w:val="single" w:sz="2" w:space="0" w:color="78ADDD"/>
                <w:right w:val="single" w:sz="2" w:space="0" w:color="1D4972"/>
              </w:divBdr>
              <w:divsChild>
                <w:div w:id="973486722">
                  <w:marLeft w:val="0"/>
                  <w:marRight w:val="0"/>
                  <w:marTop w:val="0"/>
                  <w:marBottom w:val="0"/>
                  <w:divBdr>
                    <w:top w:val="single" w:sz="6" w:space="0" w:color="1D4972"/>
                    <w:left w:val="single" w:sz="6" w:space="0" w:color="1D4972"/>
                    <w:bottom w:val="single" w:sz="6" w:space="0" w:color="78ADDD"/>
                    <w:right w:val="single" w:sz="6" w:space="0" w:color="78ADDD"/>
                  </w:divBdr>
                  <w:divsChild>
                    <w:div w:id="13772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1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1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3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08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45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2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9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0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64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yenderyadav@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01010</dc:creator>
  <cp:keywords/>
  <dc:description/>
  <cp:lastModifiedBy>Sayender Yadav Ergatla {सयेंदर यादव E.}</cp:lastModifiedBy>
  <cp:revision>230</cp:revision>
  <cp:lastPrinted>2023-02-24T10:44:00Z</cp:lastPrinted>
  <dcterms:created xsi:type="dcterms:W3CDTF">2015-02-23T13:05:00Z</dcterms:created>
  <dcterms:modified xsi:type="dcterms:W3CDTF">2026-04-27T08:09:00Z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2025-11-20T09:33:23Z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6bca29dd-a67a-4b6d-840d-0c7d5abd398d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