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9"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04240CAA"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r>
      <w:r w:rsidRPr="00D538D7">
        <w:rPr>
          <w:rFonts w:ascii="Book Antiqua" w:hAnsi="Book Antiqua"/>
          <w:strike/>
          <w:lang w:val="en-GB"/>
        </w:rPr>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w:t>
      </w:r>
      <w:r w:rsidRPr="32E7D615">
        <w:rPr>
          <w:rFonts w:ascii="Book Antiqua" w:hAnsi="Book Antiqua"/>
          <w:b/>
          <w:bCs/>
          <w:i/>
          <w:iCs/>
          <w:color w:val="0000FF"/>
        </w:rPr>
        <w:lastRenderedPageBreak/>
        <w:t xml:space="preserve">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0643FF"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0643FF">
        <w:rPr>
          <w:rFonts w:ascii="Book Antiqua" w:hAnsi="Book Antiqua"/>
          <w:strike/>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1990E3D"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A9512C" w:rsidRPr="00137B2B">
        <w:rPr>
          <w:rFonts w:ascii="Book Antiqua" w:hAnsi="Book Antiqua"/>
          <w:b/>
          <w:bCs/>
          <w:color w:val="0000FF"/>
        </w:rPr>
        <w:t>Construction of Chain Link Fencing for Township and Store at 765/400/220KV Kurnool-III Sub-station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w:t>
      </w:r>
      <w:r>
        <w:rPr>
          <w:rFonts w:ascii="Book Antiqua" w:hAnsi="Book Antiqua"/>
          <w:b/>
          <w:i/>
          <w:sz w:val="21"/>
          <w:szCs w:val="21"/>
          <w:highlight w:val="yellow"/>
        </w:rPr>
        <w:lastRenderedPageBreak/>
        <w:t>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r>
      <w:r w:rsidRPr="005808D9">
        <w:rPr>
          <w:rFonts w:ascii="Book Antiqua" w:hAnsi="Book Antiqua"/>
          <w:strike/>
        </w:rPr>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 xml:space="preserve">and interest, if applicable on account of </w:t>
      </w:r>
      <w:proofErr w:type="gramStart"/>
      <w:r w:rsidRPr="003C72D4">
        <w:rPr>
          <w:rFonts w:ascii="Book Antiqua" w:hAnsi="Book Antiqua"/>
          <w:b/>
          <w:bCs/>
          <w:sz w:val="22"/>
          <w:szCs w:val="22"/>
        </w:rPr>
        <w:t>additional</w:t>
      </w:r>
      <w:proofErr w:type="gramEnd"/>
      <w:r w:rsidRPr="003C72D4">
        <w:rPr>
          <w:rFonts w:ascii="Book Antiqua" w:hAnsi="Book Antiqua"/>
          <w:b/>
          <w:bCs/>
          <w:sz w:val="22"/>
          <w:szCs w:val="22"/>
        </w:rPr>
        <w:t xml:space="preserve">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w:t>
      </w:r>
      <w:r w:rsidR="0052001C" w:rsidRPr="00BA4360">
        <w:rPr>
          <w:rFonts w:ascii="Book Antiqua" w:hAnsi="Book Antiqua"/>
          <w:b/>
          <w:bCs/>
        </w:rPr>
        <w:lastRenderedPageBreak/>
        <w:t>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xml:space="preserve">, the same </w:t>
      </w:r>
      <w:r w:rsidRPr="00697FA5">
        <w:rPr>
          <w:rFonts w:ascii="Book Antiqua" w:hAnsi="Book Antiqua"/>
          <w:b/>
          <w:bCs/>
          <w:sz w:val="22"/>
          <w:szCs w:val="22"/>
        </w:rPr>
        <w:lastRenderedPageBreak/>
        <w:t>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554" w:type="dxa"/>
        <w:tblInd w:w="2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474"/>
      </w:tblGrid>
      <w:tr w:rsidR="005A4E5F" w:rsidRPr="009863FD" w14:paraId="7C304C97" w14:textId="77777777" w:rsidTr="00BC0578">
        <w:tc>
          <w:tcPr>
            <w:tcW w:w="1080" w:type="dxa"/>
            <w:tcBorders>
              <w:top w:val="single" w:sz="4" w:space="0" w:color="auto"/>
              <w:left w:val="single" w:sz="4" w:space="0" w:color="auto"/>
              <w:bottom w:val="single" w:sz="4" w:space="0" w:color="auto"/>
              <w:right w:val="single" w:sz="4" w:space="0" w:color="auto"/>
            </w:tcBorders>
          </w:tcPr>
          <w:p w14:paraId="60D9B167" w14:textId="77777777" w:rsidR="005A4E5F" w:rsidRPr="009863FD" w:rsidRDefault="005A4E5F" w:rsidP="00BC0578">
            <w:pPr>
              <w:jc w:val="center"/>
              <w:rPr>
                <w:rFonts w:ascii="Book Antiqua" w:hAnsi="Book Antiqua"/>
                <w:b/>
                <w:bCs/>
                <w:sz w:val="22"/>
                <w:szCs w:val="22"/>
              </w:rPr>
            </w:pPr>
            <w:r w:rsidRPr="009863FD">
              <w:rPr>
                <w:rFonts w:ascii="Book Antiqua" w:hAnsi="Book Antiqua"/>
                <w:b/>
                <w:bCs/>
                <w:sz w:val="22"/>
                <w:szCs w:val="22"/>
              </w:rPr>
              <w:t>Sl. No.</w:t>
            </w:r>
          </w:p>
        </w:tc>
        <w:tc>
          <w:tcPr>
            <w:tcW w:w="3474" w:type="dxa"/>
            <w:tcBorders>
              <w:top w:val="single" w:sz="4" w:space="0" w:color="auto"/>
              <w:left w:val="single" w:sz="4" w:space="0" w:color="auto"/>
              <w:bottom w:val="single" w:sz="4" w:space="0" w:color="auto"/>
              <w:right w:val="single" w:sz="4" w:space="0" w:color="auto"/>
            </w:tcBorders>
          </w:tcPr>
          <w:p w14:paraId="1A77ACE3"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Bank Name</w:t>
            </w:r>
          </w:p>
        </w:tc>
      </w:tr>
      <w:tr w:rsidR="005A4E5F" w:rsidRPr="009863FD" w14:paraId="446B79E3" w14:textId="77777777" w:rsidTr="00BC0578">
        <w:tc>
          <w:tcPr>
            <w:tcW w:w="1080" w:type="dxa"/>
            <w:tcBorders>
              <w:top w:val="single" w:sz="4" w:space="0" w:color="auto"/>
              <w:left w:val="single" w:sz="4" w:space="0" w:color="auto"/>
              <w:bottom w:val="single" w:sz="4" w:space="0" w:color="auto"/>
              <w:right w:val="single" w:sz="4" w:space="0" w:color="auto"/>
            </w:tcBorders>
          </w:tcPr>
          <w:p w14:paraId="63F72BAC"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1</w:t>
            </w:r>
          </w:p>
        </w:tc>
        <w:tc>
          <w:tcPr>
            <w:tcW w:w="3474" w:type="dxa"/>
            <w:tcBorders>
              <w:top w:val="single" w:sz="4" w:space="0" w:color="auto"/>
              <w:left w:val="single" w:sz="4" w:space="0" w:color="auto"/>
              <w:bottom w:val="single" w:sz="4" w:space="0" w:color="auto"/>
              <w:right w:val="single" w:sz="4" w:space="0" w:color="auto"/>
            </w:tcBorders>
          </w:tcPr>
          <w:p w14:paraId="1C535834"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Axis Bank Limited</w:t>
            </w:r>
          </w:p>
        </w:tc>
      </w:tr>
      <w:tr w:rsidR="005A4E5F" w:rsidRPr="009863FD" w14:paraId="333CB4F8" w14:textId="77777777" w:rsidTr="00BC0578">
        <w:tc>
          <w:tcPr>
            <w:tcW w:w="1080" w:type="dxa"/>
            <w:tcBorders>
              <w:top w:val="single" w:sz="4" w:space="0" w:color="auto"/>
              <w:left w:val="single" w:sz="4" w:space="0" w:color="auto"/>
              <w:bottom w:val="single" w:sz="4" w:space="0" w:color="auto"/>
              <w:right w:val="single" w:sz="4" w:space="0" w:color="auto"/>
            </w:tcBorders>
          </w:tcPr>
          <w:p w14:paraId="6A2FDFBD"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2</w:t>
            </w:r>
          </w:p>
        </w:tc>
        <w:tc>
          <w:tcPr>
            <w:tcW w:w="3474" w:type="dxa"/>
            <w:tcBorders>
              <w:top w:val="single" w:sz="4" w:space="0" w:color="auto"/>
              <w:left w:val="single" w:sz="4" w:space="0" w:color="auto"/>
              <w:bottom w:val="single" w:sz="4" w:space="0" w:color="auto"/>
              <w:right w:val="single" w:sz="4" w:space="0" w:color="auto"/>
            </w:tcBorders>
          </w:tcPr>
          <w:p w14:paraId="49A7538A"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Federal Bank Limited</w:t>
            </w:r>
          </w:p>
        </w:tc>
      </w:tr>
      <w:tr w:rsidR="005A4E5F" w:rsidRPr="009863FD" w14:paraId="2A233EB0"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3AF74DC9"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3</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C6FDAA2"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HDFC Bank Limited</w:t>
            </w:r>
          </w:p>
        </w:tc>
      </w:tr>
      <w:tr w:rsidR="005A4E5F" w:rsidRPr="009863FD" w14:paraId="44C37AEB"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2528A481"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lastRenderedPageBreak/>
              <w:t>4</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233BB60B"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ICICI Bank Limited</w:t>
            </w:r>
          </w:p>
        </w:tc>
      </w:tr>
      <w:tr w:rsidR="005A4E5F" w:rsidRPr="009863FD" w14:paraId="1FC6824B"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1A4F68AF"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5</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736FB6D8"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IndusInd Bank Limited</w:t>
            </w:r>
          </w:p>
        </w:tc>
      </w:tr>
      <w:tr w:rsidR="005A4E5F" w:rsidRPr="009863FD" w14:paraId="2C205DF3"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1D813A9C"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6</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1B23177" w14:textId="77777777" w:rsidR="005A4E5F" w:rsidRPr="009863FD" w:rsidRDefault="005A4E5F" w:rsidP="00BC0578">
            <w:pPr>
              <w:rPr>
                <w:rFonts w:ascii="Book Antiqua" w:hAnsi="Book Antiqua"/>
                <w:sz w:val="22"/>
                <w:szCs w:val="22"/>
              </w:rPr>
            </w:pPr>
            <w:r>
              <w:rPr>
                <w:rFonts w:ascii="Book Antiqua" w:hAnsi="Book Antiqua"/>
                <w:sz w:val="22"/>
                <w:szCs w:val="22"/>
              </w:rPr>
              <w:t>IDFC First Bank Ltd.</w:t>
            </w:r>
          </w:p>
        </w:tc>
      </w:tr>
      <w:tr w:rsidR="005A4E5F" w:rsidRPr="009863FD" w14:paraId="04303EE4"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70C10433"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7</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7CB0FF7"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Kotak Mahindra Bank Limited</w:t>
            </w:r>
          </w:p>
        </w:tc>
      </w:tr>
      <w:tr w:rsidR="005A4E5F" w:rsidRPr="009863FD" w14:paraId="600CEE99"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49E9613B"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8</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1943FB50" w14:textId="77777777" w:rsidR="005A4E5F" w:rsidRPr="009863FD" w:rsidRDefault="005A4E5F" w:rsidP="00BC0578">
            <w:pPr>
              <w:rPr>
                <w:rFonts w:ascii="Book Antiqua" w:hAnsi="Book Antiqua"/>
                <w:sz w:val="22"/>
                <w:szCs w:val="22"/>
              </w:rPr>
            </w:pPr>
            <w:r>
              <w:rPr>
                <w:rFonts w:ascii="Book Antiqua" w:hAnsi="Book Antiqua"/>
                <w:sz w:val="22"/>
                <w:szCs w:val="22"/>
              </w:rPr>
              <w:t>RBL Bank Ltd.</w:t>
            </w:r>
          </w:p>
        </w:tc>
      </w:tr>
      <w:tr w:rsidR="005A4E5F" w:rsidRPr="009863FD" w14:paraId="12BA6234" w14:textId="77777777" w:rsidTr="00BC0578">
        <w:trPr>
          <w:trHeight w:val="119"/>
        </w:trPr>
        <w:tc>
          <w:tcPr>
            <w:tcW w:w="1080" w:type="dxa"/>
            <w:tcBorders>
              <w:top w:val="single" w:sz="4" w:space="0" w:color="auto"/>
              <w:left w:val="single" w:sz="4" w:space="0" w:color="auto"/>
              <w:bottom w:val="single" w:sz="4" w:space="0" w:color="auto"/>
              <w:right w:val="single" w:sz="4" w:space="0" w:color="auto"/>
            </w:tcBorders>
            <w:shd w:val="clear" w:color="auto" w:fill="FFFFFF"/>
          </w:tcPr>
          <w:p w14:paraId="6B2A48CF"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9</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038163F" w14:textId="77777777" w:rsidR="005A4E5F" w:rsidRPr="009863FD" w:rsidRDefault="005A4E5F" w:rsidP="00BC0578">
            <w:pP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lastRenderedPageBreak/>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lastRenderedPageBreak/>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lastRenderedPageBreak/>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lastRenderedPageBreak/>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w:t>
      </w:r>
      <w:r w:rsidRPr="00FD469F">
        <w:rPr>
          <w:rFonts w:ascii="Book Antiqua" w:hAnsi="Book Antiqua"/>
        </w:rPr>
        <w:lastRenderedPageBreak/>
        <w:t xml:space="preserve">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lastRenderedPageBreak/>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lastRenderedPageBreak/>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w:t>
      </w:r>
      <w:r w:rsidRPr="0058524A">
        <w:rPr>
          <w:rFonts w:ascii="Book Antiqua" w:hAnsi="Book Antiqua"/>
        </w:rPr>
        <w:lastRenderedPageBreak/>
        <w:t>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w:t>
      </w:r>
      <w:r w:rsidRPr="00FD469F">
        <w:rPr>
          <w:rFonts w:ascii="Book Antiqua" w:hAnsi="Book Antiqua"/>
        </w:rPr>
        <w:lastRenderedPageBreak/>
        <w:t xml:space="preserve">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lastRenderedPageBreak/>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43A442A9" w:rsidR="00FF32D5" w:rsidRPr="00B64156"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r>
      <w:r w:rsidRPr="00B64156">
        <w:rPr>
          <w:rFonts w:ascii="Book Antiqua" w:hAnsi="Book Antiqua"/>
          <w:b/>
          <w:bCs/>
        </w:rPr>
        <w:t xml:space="preserve"> e-Reverse </w:t>
      </w:r>
      <w:proofErr w:type="spellStart"/>
      <w:r w:rsidRPr="00B64156">
        <w:rPr>
          <w:rFonts w:ascii="Book Antiqua" w:hAnsi="Book Antiqua"/>
          <w:b/>
          <w:bCs/>
        </w:rPr>
        <w:t>Autction</w:t>
      </w:r>
      <w:proofErr w:type="spellEnd"/>
      <w:r w:rsidRPr="00B64156">
        <w:rPr>
          <w:rFonts w:ascii="Book Antiqua" w:hAnsi="Book Antiqua"/>
          <w:b/>
          <w:bCs/>
        </w:rPr>
        <w:t xml:space="preserve"> (e-RA)</w:t>
      </w:r>
      <w:r w:rsidR="00B64156">
        <w:rPr>
          <w:rFonts w:ascii="Book Antiqua" w:hAnsi="Book Antiqua"/>
          <w:b/>
          <w:bCs/>
        </w:rPr>
        <w:t xml:space="preserve"> – NOT APPLICABLE</w:t>
      </w:r>
    </w:p>
    <w:p w14:paraId="1559350D" w14:textId="77777777" w:rsidR="00F44404" w:rsidRPr="00B64156" w:rsidRDefault="00DE36A0" w:rsidP="00CD4DE4">
      <w:pPr>
        <w:ind w:left="1080" w:hanging="1080"/>
        <w:outlineLvl w:val="1"/>
        <w:rPr>
          <w:rFonts w:ascii="Book Antiqua" w:hAnsi="Book Antiqua"/>
          <w:b/>
          <w:bCs/>
        </w:rPr>
      </w:pPr>
      <w:bookmarkStart w:id="31" w:name="_Toc326310624"/>
      <w:r w:rsidRPr="00B64156">
        <w:rPr>
          <w:rFonts w:ascii="Book Antiqua" w:hAnsi="Book Antiqua"/>
          <w:b/>
          <w:bCs/>
        </w:rPr>
        <w:t>30</w:t>
      </w:r>
      <w:r w:rsidR="00F44404" w:rsidRPr="00B64156">
        <w:rPr>
          <w:rFonts w:ascii="Book Antiqua" w:hAnsi="Book Antiqua"/>
          <w:b/>
          <w:bCs/>
        </w:rPr>
        <w:t>.</w:t>
      </w:r>
      <w:r w:rsidR="00F44404" w:rsidRPr="00B64156">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B64156">
        <w:rPr>
          <w:rFonts w:ascii="Book Antiqua" w:hAnsi="Book Antiqua"/>
          <w:b/>
          <w:bCs/>
        </w:rPr>
        <w:t>Confidentiality</w:t>
      </w:r>
      <w:bookmarkEnd w:id="32"/>
      <w:bookmarkEnd w:id="33"/>
      <w:bookmarkEnd w:id="34"/>
      <w:bookmarkEnd w:id="35"/>
      <w:bookmarkEnd w:id="36"/>
      <w:bookmarkEnd w:id="37"/>
      <w:bookmarkEnd w:id="38"/>
      <w:r w:rsidR="00F44404" w:rsidRPr="00B64156">
        <w:rPr>
          <w:rFonts w:ascii="Book Antiqua" w:hAnsi="Book Antiqua"/>
          <w:b/>
          <w:bCs/>
        </w:rPr>
        <w:t xml:space="preserve"> and Contacting the </w:t>
      </w:r>
      <w:r w:rsidR="000F1848" w:rsidRPr="00B64156">
        <w:rPr>
          <w:rFonts w:ascii="Book Antiqua" w:hAnsi="Book Antiqua"/>
          <w:b/>
          <w:bCs/>
        </w:rPr>
        <w:t>Employer</w:t>
      </w:r>
      <w:bookmarkEnd w:id="31"/>
    </w:p>
    <w:p w14:paraId="15342E60" w14:textId="77777777" w:rsidR="00F44404" w:rsidRPr="00B64156" w:rsidRDefault="00F44404" w:rsidP="00CD4DE4">
      <w:pPr>
        <w:jc w:val="both"/>
        <w:rPr>
          <w:rFonts w:ascii="Book Antiqua" w:hAnsi="Book Antiqua"/>
        </w:rPr>
      </w:pPr>
    </w:p>
    <w:p w14:paraId="7AEB75FC" w14:textId="77777777" w:rsidR="00F44404" w:rsidRPr="00B64156" w:rsidRDefault="00DE36A0" w:rsidP="00CD4DE4">
      <w:pPr>
        <w:ind w:left="1080" w:hanging="1080"/>
        <w:jc w:val="both"/>
        <w:rPr>
          <w:rFonts w:ascii="Book Antiqua" w:hAnsi="Book Antiqua"/>
        </w:rPr>
      </w:pPr>
      <w:r w:rsidRPr="00B64156">
        <w:rPr>
          <w:rFonts w:ascii="Book Antiqua" w:hAnsi="Book Antiqua"/>
        </w:rPr>
        <w:t>30</w:t>
      </w:r>
      <w:r w:rsidR="00F44404" w:rsidRPr="00B64156">
        <w:rPr>
          <w:rFonts w:ascii="Book Antiqua" w:hAnsi="Book Antiqua"/>
        </w:rPr>
        <w:t>.1</w:t>
      </w:r>
      <w:r w:rsidR="00F44404" w:rsidRPr="00B64156">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F44404" w:rsidRPr="00B64156">
        <w:rPr>
          <w:rFonts w:ascii="Book Antiqua" w:hAnsi="Book Antiqua"/>
        </w:rPr>
        <w:t>persons</w:t>
      </w:r>
      <w:proofErr w:type="gramEnd"/>
      <w:r w:rsidR="00F44404" w:rsidRPr="00B64156">
        <w:rPr>
          <w:rFonts w:ascii="Book Antiqua" w:hAnsi="Book Antiqua"/>
        </w:rPr>
        <w:t xml:space="preserve"> not officially concerned with this process until the publication of contract award. From the time of </w:t>
      </w:r>
      <w:proofErr w:type="gramStart"/>
      <w:r w:rsidR="00F44404" w:rsidRPr="00B64156">
        <w:rPr>
          <w:rFonts w:ascii="Book Antiqua" w:hAnsi="Book Antiqua"/>
        </w:rPr>
        <w:t>bid</w:t>
      </w:r>
      <w:proofErr w:type="gramEnd"/>
      <w:r w:rsidR="00F44404" w:rsidRPr="00B64156">
        <w:rPr>
          <w:rFonts w:ascii="Book Antiqua" w:hAnsi="Book Antiqua"/>
        </w:rPr>
        <w:t xml:space="preserve"> opening to the time of contract award, if any Bidder wishes to contact the </w:t>
      </w:r>
      <w:r w:rsidR="000F1848" w:rsidRPr="00B64156">
        <w:rPr>
          <w:rFonts w:ascii="Book Antiqua" w:hAnsi="Book Antiqua"/>
        </w:rPr>
        <w:t>Employer</w:t>
      </w:r>
      <w:r w:rsidR="00F44404" w:rsidRPr="00B64156">
        <w:rPr>
          <w:rFonts w:ascii="Book Antiqua" w:hAnsi="Book Antiqua"/>
        </w:rPr>
        <w:t xml:space="preserve"> on any matter related to its bid, it should do so in writing. </w:t>
      </w:r>
    </w:p>
    <w:p w14:paraId="5EB89DE8" w14:textId="77777777" w:rsidR="00F44404" w:rsidRPr="00B64156" w:rsidRDefault="00F44404" w:rsidP="00CD4DE4">
      <w:pPr>
        <w:ind w:left="1080" w:hanging="1080"/>
        <w:jc w:val="both"/>
        <w:rPr>
          <w:rFonts w:ascii="Book Antiqua" w:hAnsi="Book Antiqua"/>
        </w:rPr>
      </w:pPr>
    </w:p>
    <w:p w14:paraId="22D7169F" w14:textId="77777777" w:rsidR="00F44404" w:rsidRPr="00B64156" w:rsidRDefault="00DE36A0" w:rsidP="00CD4DE4">
      <w:pPr>
        <w:ind w:left="1080" w:hanging="1080"/>
        <w:jc w:val="both"/>
        <w:rPr>
          <w:rFonts w:ascii="Book Antiqua" w:hAnsi="Book Antiqua"/>
        </w:rPr>
      </w:pPr>
      <w:r w:rsidRPr="00B64156">
        <w:rPr>
          <w:rFonts w:ascii="Book Antiqua" w:hAnsi="Book Antiqua"/>
        </w:rPr>
        <w:t>30</w:t>
      </w:r>
      <w:r w:rsidR="00F44404" w:rsidRPr="00B64156">
        <w:rPr>
          <w:rFonts w:ascii="Book Antiqua" w:hAnsi="Book Antiqua"/>
        </w:rPr>
        <w:t>.2</w:t>
      </w:r>
      <w:r w:rsidR="00F44404" w:rsidRPr="00B64156">
        <w:rPr>
          <w:rFonts w:ascii="Book Antiqua" w:hAnsi="Book Antiqua"/>
        </w:rPr>
        <w:tab/>
        <w:t xml:space="preserve">Any effort by a Bidder to influence the </w:t>
      </w:r>
      <w:r w:rsidR="000F1848" w:rsidRPr="00B64156">
        <w:rPr>
          <w:rFonts w:ascii="Book Antiqua" w:hAnsi="Book Antiqua"/>
        </w:rPr>
        <w:t>Employer</w:t>
      </w:r>
      <w:r w:rsidR="00F44404" w:rsidRPr="00B64156">
        <w:rPr>
          <w:rFonts w:ascii="Book Antiqua" w:hAnsi="Book Antiqua"/>
        </w:rPr>
        <w:t xml:space="preserve"> in the </w:t>
      </w:r>
      <w:r w:rsidR="000F1848" w:rsidRPr="00B64156">
        <w:rPr>
          <w:rFonts w:ascii="Book Antiqua" w:hAnsi="Book Antiqua"/>
        </w:rPr>
        <w:t>Employer</w:t>
      </w:r>
      <w:r w:rsidR="00F44404" w:rsidRPr="00B64156">
        <w:rPr>
          <w:rFonts w:ascii="Book Antiqua" w:hAnsi="Book Antiqua"/>
        </w:rPr>
        <w:t xml:space="preserve">’s bid evaluation, bid comparison or contract award decisions may result in rejection of the Bidder’s bid. The </w:t>
      </w:r>
      <w:r w:rsidR="000F1848" w:rsidRPr="00B64156">
        <w:rPr>
          <w:rFonts w:ascii="Book Antiqua" w:hAnsi="Book Antiqua"/>
        </w:rPr>
        <w:t>Employer</w:t>
      </w:r>
      <w:r w:rsidR="00F44404" w:rsidRPr="00B64156">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xml:space="preserve">”: any collusion, bid rigging or anti-competitive arrangement, or any other practice coming under the purview of The Competition Act, 2002, between two or more </w:t>
      </w:r>
      <w:r w:rsidR="00E4506E" w:rsidRPr="00E4506E">
        <w:rPr>
          <w:rFonts w:ascii="Book Antiqua" w:hAnsi="Book Antiqua"/>
        </w:rPr>
        <w:lastRenderedPageBreak/>
        <w:t>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lastRenderedPageBreak/>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C193" w14:textId="77777777" w:rsidR="005B1AFA" w:rsidRDefault="005B1AFA" w:rsidP="00F6779D">
      <w:r>
        <w:separator/>
      </w:r>
    </w:p>
  </w:endnote>
  <w:endnote w:type="continuationSeparator" w:id="0">
    <w:p w14:paraId="13C3AFDA" w14:textId="77777777" w:rsidR="005B1AFA" w:rsidRDefault="005B1AFA" w:rsidP="00F6779D">
      <w:r>
        <w:continuationSeparator/>
      </w:r>
    </w:p>
  </w:endnote>
  <w:endnote w:type="continuationNotice" w:id="1">
    <w:p w14:paraId="43E60B3C" w14:textId="77777777" w:rsidR="005B1AFA" w:rsidRDefault="005B1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E82582"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1A47AC70"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w:t>
          </w:r>
          <w:r w:rsidR="00E82582">
            <w:rPr>
              <w:rFonts w:eastAsia="Times New Roman" w:cs="Times New Roman"/>
              <w:lang w:val="en-US" w:eastAsia="en-US" w:bidi="ar-SA"/>
            </w:rPr>
            <w:t>0</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12C2" w14:textId="77777777" w:rsidR="005B1AFA" w:rsidRDefault="005B1AFA" w:rsidP="00F6779D">
      <w:r>
        <w:separator/>
      </w:r>
    </w:p>
  </w:footnote>
  <w:footnote w:type="continuationSeparator" w:id="0">
    <w:p w14:paraId="0FE5A55A" w14:textId="77777777" w:rsidR="005B1AFA" w:rsidRDefault="005B1AFA" w:rsidP="00F6779D">
      <w:r>
        <w:continuationSeparator/>
      </w:r>
    </w:p>
  </w:footnote>
  <w:footnote w:type="continuationNotice" w:id="1">
    <w:p w14:paraId="799C9238" w14:textId="77777777" w:rsidR="005B1AFA" w:rsidRDefault="005B1A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3F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C0713"/>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46ED1"/>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17992"/>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3A7D"/>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08D9"/>
    <w:rsid w:val="00584F1E"/>
    <w:rsid w:val="0058524A"/>
    <w:rsid w:val="005859D2"/>
    <w:rsid w:val="00585DCA"/>
    <w:rsid w:val="0059100C"/>
    <w:rsid w:val="005922D4"/>
    <w:rsid w:val="0059436E"/>
    <w:rsid w:val="005961D8"/>
    <w:rsid w:val="005A0B9F"/>
    <w:rsid w:val="005A1118"/>
    <w:rsid w:val="005A4E5F"/>
    <w:rsid w:val="005B02BA"/>
    <w:rsid w:val="005B05F9"/>
    <w:rsid w:val="005B1341"/>
    <w:rsid w:val="005B1AFA"/>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190F"/>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3388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512C"/>
    <w:rsid w:val="00A974B7"/>
    <w:rsid w:val="00AA07AB"/>
    <w:rsid w:val="00AA4696"/>
    <w:rsid w:val="00AB1607"/>
    <w:rsid w:val="00AB1DB7"/>
    <w:rsid w:val="00AB582C"/>
    <w:rsid w:val="00AB5AC7"/>
    <w:rsid w:val="00AC42CD"/>
    <w:rsid w:val="00AC71C5"/>
    <w:rsid w:val="00AD02EB"/>
    <w:rsid w:val="00AD4882"/>
    <w:rsid w:val="00AD6EC5"/>
    <w:rsid w:val="00AD7C5B"/>
    <w:rsid w:val="00AE1330"/>
    <w:rsid w:val="00AE6981"/>
    <w:rsid w:val="00AF0FDD"/>
    <w:rsid w:val="00AF1EC9"/>
    <w:rsid w:val="00AF20DB"/>
    <w:rsid w:val="00AF6B62"/>
    <w:rsid w:val="00B03219"/>
    <w:rsid w:val="00B054FE"/>
    <w:rsid w:val="00B0745E"/>
    <w:rsid w:val="00B16F39"/>
    <w:rsid w:val="00B22B44"/>
    <w:rsid w:val="00B242BF"/>
    <w:rsid w:val="00B261CE"/>
    <w:rsid w:val="00B27979"/>
    <w:rsid w:val="00B36D79"/>
    <w:rsid w:val="00B36F0B"/>
    <w:rsid w:val="00B40581"/>
    <w:rsid w:val="00B40C7C"/>
    <w:rsid w:val="00B40CA7"/>
    <w:rsid w:val="00B517DD"/>
    <w:rsid w:val="00B523BA"/>
    <w:rsid w:val="00B54318"/>
    <w:rsid w:val="00B56023"/>
    <w:rsid w:val="00B64156"/>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689E"/>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38D7"/>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0ECB"/>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2582"/>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9MJ854HPr8O0ckCsiHS+hQhQ0o5IKcV97hopksPTJQs=</DigestValue>
    </Reference>
    <Reference Type="http://www.w3.org/2000/09/xmldsig#Object" URI="#idOfficeObject">
      <DigestMethod Algorithm="http://www.w3.org/2001/04/xmlenc#sha256"/>
      <DigestValue>2aM8vmqMvcH6Z+JhCtRuoNLt2c5TibtbKpZA60Ab2IU=</DigestValue>
    </Reference>
    <Reference Type="http://uri.etsi.org/01903#SignedProperties" URI="#idSignedProperties">
      <Transforms>
        <Transform Algorithm="http://www.w3.org/TR/2001/REC-xml-c14n-20010315"/>
      </Transforms>
      <DigestMethod Algorithm="http://www.w3.org/2001/04/xmlenc#sha256"/>
      <DigestValue>eRF7rZI6voPv5MWFFnBV0qkeC/9hnIS/d/jh2YiPQHs=</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MJTqAiLO8kKg46KAeFQKX+3/TKMvFOqEkSqpXyWHBWG8M3wDg50lflD4gf/Jw02/KvINIqoCATiH
7itdlmqiJcEvN9gf8DujDffqf/4n+GzZ+mpkRoEFPHS5X+OvgrkRQWDM32yoPULxVftKu9zQf6op
45gRvjbD+guceohdxKqNHnCAzW9fhC17XPu9y3rurBrat5+zXIkezCXuo8XZ2P+EhjxayeRgHRr5
zMJtN7zIporzxL+SpC0Qie8XQDMQhbdQplBuuZV+pZqHfYE35wvrf6aktqFAx30syvnbgMxrlVdn
qWHxH8y9/hI4IJ1u5ywlb1nj1+k4tr2Xf2k9Fw==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sqPm3Et9tFAzpPjZqWZbrz634T5rXgWkB46t/MK6zqo=</DigestValue>
      </Reference>
      <Reference URI="/word/endnotes.xml?ContentType=application/vnd.openxmlformats-officedocument.wordprocessingml.endnotes+xml">
        <DigestMethod Algorithm="http://www.w3.org/2001/04/xmlenc#sha256"/>
        <DigestValue>YQcTBzkqjY2W+aYtgSLE9VcYcD1Q+yhuO2tnabg0HM0=</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RVmwDvqKmcP4abkQEGsfecnGVEVtXHFB/eJDTeuIaMA=</DigestValue>
      </Reference>
      <Reference URI="/word/footnotes.xml?ContentType=application/vnd.openxmlformats-officedocument.wordprocessingml.footnotes+xml">
        <DigestMethod Algorithm="http://www.w3.org/2001/04/xmlenc#sha256"/>
        <DigestValue>HOYoIztNf8iA643vJuTLpYvn7eKoIQcDPJTPPTmGjKo=</DigestValue>
      </Reference>
      <Reference URI="/word/media/image1.emf?ContentType=image/x-emf">
        <DigestMethod Algorithm="http://www.w3.org/2001/04/xmlenc#sha256"/>
        <DigestValue>pqGCqMIgiRSGNOvoO/xYEhLZKw/wnmxOBBZs1lLUDWQ=</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uljCGSu8MPv4QOVXdK1hu5vj49KnAdVRCDbF0PA38NE=</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2025-03-18T13:10:21Z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2025-03-18T13:10:21Z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11818</Words>
  <Characters>65247</Characters>
  <Application>Microsoft Office Word</Application>
  <DocSecurity>0</DocSecurity>
  <Lines>543</Lines>
  <Paragraphs>153</Paragraphs>
  <ScaleCrop>false</ScaleCrop>
  <Company>Hewlett-Packard Company</Company>
  <LinksUpToDate>false</LinksUpToDate>
  <CharactersWithSpaces>76912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42</cp:revision>
  <cp:lastPrinted>2018-01-29T23:20:00Z</cp:lastPrinted>
  <dcterms:created xsi:type="dcterms:W3CDTF">2023-09-26T11:59:00Z</dcterms:created>
  <dcterms:modified xsi:type="dcterms:W3CDTF">2025-02-21T05:53:00Z</dcterms:modified>
</cp:coreProperties>
</file>