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r w:rsidR="007B670A" w:rsidRPr="00C94A85">
        <w:rPr>
          <w:rFonts w:ascii="Book Antiqua" w:hAnsi="Book Antiqua" w:cs="Arial"/>
          <w:sz w:val="22"/>
          <w:szCs w:val="22"/>
        </w:rPr>
        <w:t xml:space="preserve">Katwaria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50A104F8" w:rsidR="005B50A5" w:rsidRPr="000658A1" w:rsidRDefault="00AC6925" w:rsidP="007A704C">
      <w:pPr>
        <w:pStyle w:val="ListParagraph"/>
        <w:numPr>
          <w:ilvl w:val="0"/>
          <w:numId w:val="9"/>
        </w:numPr>
        <w:tabs>
          <w:tab w:val="left" w:pos="364"/>
        </w:tabs>
        <w:ind w:left="364"/>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86500C" w:rsidRPr="000658A1">
        <w:rPr>
          <w:rFonts w:ascii="Book Antiqua" w:hAnsi="Book Antiqua" w:cs="Arial"/>
          <w:b/>
          <w:bCs/>
          <w:i/>
          <w:iCs/>
          <w:color w:val="0000CC"/>
          <w:sz w:val="22"/>
          <w:szCs w:val="22"/>
        </w:rPr>
        <w:t>“</w:t>
      </w:r>
      <w:r w:rsidR="00254CA9" w:rsidRPr="00254CA9">
        <w:rPr>
          <w:rFonts w:ascii="Book Antiqua" w:hAnsi="Book Antiqua" w:cs="Arial"/>
          <w:b/>
          <w:bCs/>
          <w:i/>
          <w:iCs/>
          <w:color w:val="0000CC"/>
          <w:sz w:val="22"/>
          <w:szCs w:val="22"/>
        </w:rPr>
        <w:t>Inter-regional (NR-WR) Transmission System strengthening to relieve the loading of 765 kV Vindhyachal-Varanasi D/c line</w:t>
      </w:r>
      <w:r w:rsidR="000658A1" w:rsidRPr="000658A1">
        <w:rPr>
          <w:rFonts w:ascii="Book Antiqua" w:hAnsi="Book Antiqua" w:cs="Arial"/>
          <w:b/>
          <w:bCs/>
          <w:i/>
          <w:iCs/>
          <w:color w:val="0000CC"/>
          <w:sz w:val="22"/>
          <w:szCs w:val="22"/>
        </w:rPr>
        <w:t>”</w:t>
      </w:r>
      <w:r w:rsidR="00640B0A" w:rsidRPr="000658A1" w:rsidDel="00640B0A">
        <w:rPr>
          <w:rFonts w:ascii="Book Antiqua" w:hAnsi="Book Antiqua" w:cs="Arial"/>
          <w:b/>
          <w:bCs/>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2BBFF4BA" w:rsidR="005B50A5" w:rsidRPr="00540525" w:rsidRDefault="005B50A5" w:rsidP="00540525">
      <w:pPr>
        <w:pStyle w:val="ListParagraph"/>
        <w:numPr>
          <w:ilvl w:val="0"/>
          <w:numId w:val="9"/>
        </w:numPr>
        <w:tabs>
          <w:tab w:val="left" w:pos="364"/>
        </w:tabs>
        <w:ind w:left="364"/>
        <w:jc w:val="both"/>
        <w:rPr>
          <w:rFonts w:ascii="Book Antiqua" w:hAnsi="Book Antiqua" w:cs="Arial"/>
          <w:b/>
          <w:bCs/>
          <w:i/>
          <w:i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8005E3" w:rsidRPr="008005E3">
        <w:rPr>
          <w:rFonts w:ascii="Book Antiqua" w:hAnsi="Book Antiqua" w:cs="Arial"/>
          <w:b/>
          <w:bCs/>
          <w:i/>
          <w:iCs/>
          <w:color w:val="0000CC"/>
          <w:sz w:val="22"/>
          <w:szCs w:val="22"/>
        </w:rPr>
        <w:t>Transmission Line Package TL03 for LILO of 765 kV Fatehpur-Varanasi S/c line at Prayagraj associated with “Inter-regional (NR-WR) Transmission System strengthening to relieve the loading of 765 kV Vindhyachal-Varanasi D/c line” through Tariff Based Competitive Bidding (TBCB) route</w:t>
      </w:r>
      <w:r w:rsidR="00BE668D">
        <w:rPr>
          <w:rFonts w:ascii="Book Antiqua" w:hAnsi="Book Antiqua" w:cs="Arial"/>
          <w:b/>
          <w:bCs/>
          <w:i/>
          <w:iCs/>
          <w:color w:val="0000CC"/>
          <w:sz w:val="22"/>
          <w:szCs w:val="22"/>
        </w:rPr>
        <w:t xml:space="preserve"> </w:t>
      </w:r>
      <w:r w:rsidR="00540525" w:rsidRPr="00BE5657">
        <w:rPr>
          <w:rFonts w:ascii="Book Antiqua" w:hAnsi="Book Antiqua" w:cs="Arial"/>
          <w:b/>
          <w:bCs/>
          <w:i/>
          <w:iCs/>
          <w:sz w:val="22"/>
          <w:szCs w:val="22"/>
        </w:rPr>
        <w:t xml:space="preserve">under Specification No.: </w:t>
      </w:r>
      <w:r w:rsidR="00254CA9" w:rsidRPr="00254CA9">
        <w:rPr>
          <w:rFonts w:ascii="Book Antiqua" w:hAnsi="Book Antiqua" w:cs="Arial"/>
          <w:b/>
          <w:bCs/>
          <w:i/>
          <w:iCs/>
          <w:color w:val="0000CC"/>
          <w:sz w:val="22"/>
          <w:szCs w:val="22"/>
        </w:rPr>
        <w:t>CC/T/W-TW/DOM/A01/25/0733</w:t>
      </w:r>
      <w:r w:rsidR="008005E3">
        <w:rPr>
          <w:rFonts w:ascii="Book Antiqua" w:hAnsi="Book Antiqua" w:cs="Arial"/>
          <w:b/>
          <w:bCs/>
          <w:i/>
          <w:iCs/>
          <w:color w:val="0000CC"/>
          <w:sz w:val="22"/>
          <w:szCs w:val="22"/>
        </w:rPr>
        <w:t>2</w:t>
      </w:r>
      <w:r w:rsidR="00D47653" w:rsidRPr="00540525">
        <w:rPr>
          <w:rFonts w:ascii="Book Antiqua" w:hAnsi="Book Antiqua" w:cs="Arial"/>
          <w:b/>
          <w:bCs/>
          <w:i/>
          <w:iCs/>
          <w:color w:val="0000CC"/>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w:t>
      </w:r>
      <w:r w:rsidR="004E5C7A" w:rsidRPr="00C94A85">
        <w:rPr>
          <w:rFonts w:ascii="Book Antiqua" w:hAnsi="Book Antiqua" w:cs="Arial"/>
          <w:sz w:val="22"/>
          <w:szCs w:val="22"/>
        </w:rPr>
        <w:lastRenderedPageBreak/>
        <w:t xml:space="preserve">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39540E0E"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4313BA" w:rsidRPr="004313BA">
        <w:rPr>
          <w:rFonts w:ascii="Book Antiqua" w:hAnsi="Book Antiqua" w:cs="Arial"/>
          <w:b/>
          <w:bCs/>
          <w:i/>
          <w:iCs/>
          <w:color w:val="0000CC"/>
          <w:sz w:val="22"/>
          <w:szCs w:val="22"/>
        </w:rPr>
        <w:t>Transmission Line Package TL03 for LILO of 765 kV Fatehpur-Varanasi S/c line at Prayagraj associated with “Inter-regional (NR-WR) Transmission System strengthening to relieve the loading of 765 kV Vindhyachal-Varanasi D/c line” through Tariff Based Competitive Bidding (TBCB) route</w:t>
      </w:r>
      <w:r w:rsidR="004313BA">
        <w:rPr>
          <w:rFonts w:ascii="Book Antiqua" w:hAnsi="Book Antiqua" w:cs="Arial"/>
          <w:b/>
          <w:bCs/>
          <w:i/>
          <w:iCs/>
          <w:color w:val="0000CC"/>
          <w:sz w:val="22"/>
          <w:szCs w:val="22"/>
        </w:rPr>
        <w:t xml:space="preserve"> </w:t>
      </w:r>
      <w:r w:rsidR="00717ADD" w:rsidRPr="00BE5657">
        <w:rPr>
          <w:rFonts w:ascii="Book Antiqua" w:hAnsi="Book Antiqua" w:cs="Arial"/>
          <w:b/>
          <w:bCs/>
          <w:i/>
          <w:iCs/>
          <w:sz w:val="22"/>
          <w:szCs w:val="22"/>
        </w:rPr>
        <w:t xml:space="preserve">under Specification No.: </w:t>
      </w:r>
      <w:r w:rsidR="00B235DA" w:rsidRPr="00B235DA">
        <w:rPr>
          <w:rFonts w:ascii="Book Antiqua" w:hAnsi="Book Antiqua" w:cs="Arial"/>
          <w:b/>
          <w:bCs/>
          <w:i/>
          <w:iCs/>
          <w:color w:val="0000CC"/>
          <w:sz w:val="22"/>
          <w:szCs w:val="22"/>
        </w:rPr>
        <w:t>CC/T/W-TW/DOM/A01/25/0733</w:t>
      </w:r>
      <w:r w:rsidR="004313BA">
        <w:rPr>
          <w:rFonts w:ascii="Book Antiqua" w:hAnsi="Book Antiqua" w:cs="Arial"/>
          <w:b/>
          <w:bCs/>
          <w:i/>
          <w:iCs/>
          <w:color w:val="0000CC"/>
          <w:sz w:val="22"/>
          <w:szCs w:val="22"/>
        </w:rPr>
        <w:t>2</w:t>
      </w:r>
      <w:r w:rsidR="00B235DA">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 xml:space="preserve">whenever and however disclosed, including, but not limited to: (i)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in order to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all of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confidentiality;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r w:rsidR="004A3F2F" w:rsidRPr="00C94A85">
        <w:rPr>
          <w:rFonts w:ascii="Book Antiqua" w:hAnsi="Book Antiqua" w:cs="Arial"/>
          <w:sz w:val="22"/>
          <w:szCs w:val="22"/>
        </w:rPr>
        <w:t>similar to</w:t>
      </w:r>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lastRenderedPageBreak/>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 xml:space="preserve">Receiving Party shall notify the Disclosing Party immediately upon discovery of, or suspicion of, (1) any unauthorized use or disclosure of Confidential Information  by </w:t>
      </w:r>
      <w:r w:rsidRPr="00C94A85">
        <w:rPr>
          <w:rFonts w:ascii="Book Antiqua" w:hAnsi="Book Antiqua" w:cs="Arial"/>
          <w:sz w:val="22"/>
          <w:szCs w:val="22"/>
        </w:rPr>
        <w:lastRenderedPageBreak/>
        <w:t>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any and all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w:t>
      </w:r>
      <w:r w:rsidRPr="00C94A85">
        <w:rPr>
          <w:rFonts w:ascii="Book Antiqua" w:hAnsi="Book Antiqua" w:cs="Arial"/>
          <w:sz w:val="22"/>
          <w:szCs w:val="22"/>
        </w:rPr>
        <w:lastRenderedPageBreak/>
        <w:t xml:space="preserve">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r w:rsidRPr="00C94A85">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99351F" w:rsidRPr="00C94A85">
        <w:rPr>
          <w:rFonts w:ascii="Book Antiqua" w:hAnsi="Book Antiqua" w:cs="Arial"/>
          <w:sz w:val="22"/>
          <w:szCs w:val="22"/>
        </w:rPr>
        <w:t>i</w:t>
      </w:r>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78A40" w14:textId="77777777" w:rsidR="00DE44C2" w:rsidRDefault="00DE44C2">
      <w:r>
        <w:separator/>
      </w:r>
    </w:p>
  </w:endnote>
  <w:endnote w:type="continuationSeparator" w:id="0">
    <w:p w14:paraId="29D68188" w14:textId="77777777" w:rsidR="00DE44C2" w:rsidRDefault="00DE4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2953C" w14:textId="77777777" w:rsidR="00DE44C2" w:rsidRDefault="00DE44C2">
      <w:r>
        <w:separator/>
      </w:r>
    </w:p>
  </w:footnote>
  <w:footnote w:type="continuationSeparator" w:id="0">
    <w:p w14:paraId="580AC299" w14:textId="77777777" w:rsidR="00DE44C2" w:rsidRDefault="00DE44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40230293">
    <w:abstractNumId w:val="3"/>
  </w:num>
  <w:num w:numId="2" w16cid:durableId="956107415">
    <w:abstractNumId w:val="4"/>
  </w:num>
  <w:num w:numId="3" w16cid:durableId="694624618">
    <w:abstractNumId w:val="8"/>
  </w:num>
  <w:num w:numId="4" w16cid:durableId="1042435936">
    <w:abstractNumId w:val="9"/>
  </w:num>
  <w:num w:numId="5" w16cid:durableId="397751007">
    <w:abstractNumId w:val="7"/>
  </w:num>
  <w:num w:numId="6" w16cid:durableId="140463016">
    <w:abstractNumId w:val="10"/>
  </w:num>
  <w:num w:numId="7" w16cid:durableId="2041928973">
    <w:abstractNumId w:val="0"/>
  </w:num>
  <w:num w:numId="8" w16cid:durableId="832377574">
    <w:abstractNumId w:val="2"/>
  </w:num>
  <w:num w:numId="9" w16cid:durableId="608897132">
    <w:abstractNumId w:val="5"/>
  </w:num>
  <w:num w:numId="10" w16cid:durableId="1631282131">
    <w:abstractNumId w:val="6"/>
  </w:num>
  <w:num w:numId="11" w16cid:durableId="1263997168">
    <w:abstractNumId w:val="12"/>
  </w:num>
  <w:num w:numId="12" w16cid:durableId="284238160">
    <w:abstractNumId w:val="1"/>
  </w:num>
  <w:num w:numId="13" w16cid:durableId="9277363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5429A"/>
    <w:rsid w:val="000658A1"/>
    <w:rsid w:val="00075260"/>
    <w:rsid w:val="00082076"/>
    <w:rsid w:val="00083E29"/>
    <w:rsid w:val="000A27A8"/>
    <w:rsid w:val="000B5C35"/>
    <w:rsid w:val="000D5240"/>
    <w:rsid w:val="000F0421"/>
    <w:rsid w:val="00106591"/>
    <w:rsid w:val="0011776B"/>
    <w:rsid w:val="00155F51"/>
    <w:rsid w:val="001670CF"/>
    <w:rsid w:val="00173D8B"/>
    <w:rsid w:val="00173EB3"/>
    <w:rsid w:val="001B3D6B"/>
    <w:rsid w:val="001C252E"/>
    <w:rsid w:val="001C4F00"/>
    <w:rsid w:val="001D2292"/>
    <w:rsid w:val="001E3F20"/>
    <w:rsid w:val="00254CA9"/>
    <w:rsid w:val="00272BC0"/>
    <w:rsid w:val="00277005"/>
    <w:rsid w:val="00287560"/>
    <w:rsid w:val="002908AD"/>
    <w:rsid w:val="002B63DF"/>
    <w:rsid w:val="002E47F1"/>
    <w:rsid w:val="00325149"/>
    <w:rsid w:val="0032624B"/>
    <w:rsid w:val="00335C4F"/>
    <w:rsid w:val="00341932"/>
    <w:rsid w:val="00384592"/>
    <w:rsid w:val="003A743E"/>
    <w:rsid w:val="003C1045"/>
    <w:rsid w:val="003D1A85"/>
    <w:rsid w:val="00402302"/>
    <w:rsid w:val="004143D1"/>
    <w:rsid w:val="004313BA"/>
    <w:rsid w:val="004323EB"/>
    <w:rsid w:val="00434AE2"/>
    <w:rsid w:val="00436877"/>
    <w:rsid w:val="00437C9B"/>
    <w:rsid w:val="00450A7E"/>
    <w:rsid w:val="00452186"/>
    <w:rsid w:val="00456070"/>
    <w:rsid w:val="0048749E"/>
    <w:rsid w:val="00492684"/>
    <w:rsid w:val="0049605A"/>
    <w:rsid w:val="004A3F2F"/>
    <w:rsid w:val="004B65B3"/>
    <w:rsid w:val="004D0D22"/>
    <w:rsid w:val="004D7EC7"/>
    <w:rsid w:val="004E0F97"/>
    <w:rsid w:val="004E4471"/>
    <w:rsid w:val="004E5C7A"/>
    <w:rsid w:val="004F1984"/>
    <w:rsid w:val="004F207D"/>
    <w:rsid w:val="004F3B17"/>
    <w:rsid w:val="004F7F9D"/>
    <w:rsid w:val="00540525"/>
    <w:rsid w:val="00542C4A"/>
    <w:rsid w:val="0058223C"/>
    <w:rsid w:val="0059002A"/>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938D2"/>
    <w:rsid w:val="006D6CA8"/>
    <w:rsid w:val="006F6302"/>
    <w:rsid w:val="0071792F"/>
    <w:rsid w:val="00717ADD"/>
    <w:rsid w:val="007217C8"/>
    <w:rsid w:val="007221BD"/>
    <w:rsid w:val="0073568C"/>
    <w:rsid w:val="007427BD"/>
    <w:rsid w:val="00773B2E"/>
    <w:rsid w:val="007746AD"/>
    <w:rsid w:val="00784F5B"/>
    <w:rsid w:val="007A21F0"/>
    <w:rsid w:val="007A704C"/>
    <w:rsid w:val="007B08AF"/>
    <w:rsid w:val="007B670A"/>
    <w:rsid w:val="007C79EF"/>
    <w:rsid w:val="007F39E4"/>
    <w:rsid w:val="007F7A2F"/>
    <w:rsid w:val="008005E3"/>
    <w:rsid w:val="008037E6"/>
    <w:rsid w:val="00804015"/>
    <w:rsid w:val="00806913"/>
    <w:rsid w:val="00823F11"/>
    <w:rsid w:val="00826AD4"/>
    <w:rsid w:val="0083334C"/>
    <w:rsid w:val="008465AD"/>
    <w:rsid w:val="008501A8"/>
    <w:rsid w:val="0085378A"/>
    <w:rsid w:val="0086500C"/>
    <w:rsid w:val="00872EE5"/>
    <w:rsid w:val="008744CB"/>
    <w:rsid w:val="0088150F"/>
    <w:rsid w:val="008829A3"/>
    <w:rsid w:val="00883FD2"/>
    <w:rsid w:val="008841F6"/>
    <w:rsid w:val="00890D28"/>
    <w:rsid w:val="0089670A"/>
    <w:rsid w:val="008A68B2"/>
    <w:rsid w:val="008D03C4"/>
    <w:rsid w:val="009051D5"/>
    <w:rsid w:val="009207AD"/>
    <w:rsid w:val="0094456E"/>
    <w:rsid w:val="009456C8"/>
    <w:rsid w:val="0095309C"/>
    <w:rsid w:val="00972752"/>
    <w:rsid w:val="0099351F"/>
    <w:rsid w:val="009A67F0"/>
    <w:rsid w:val="009B1F92"/>
    <w:rsid w:val="009D183D"/>
    <w:rsid w:val="009E2AEB"/>
    <w:rsid w:val="009F0BF8"/>
    <w:rsid w:val="009F475D"/>
    <w:rsid w:val="00A03488"/>
    <w:rsid w:val="00A240A4"/>
    <w:rsid w:val="00A65D1A"/>
    <w:rsid w:val="00A678D7"/>
    <w:rsid w:val="00A93ACF"/>
    <w:rsid w:val="00A95505"/>
    <w:rsid w:val="00A95D0E"/>
    <w:rsid w:val="00AB5F2D"/>
    <w:rsid w:val="00AC6925"/>
    <w:rsid w:val="00AC6995"/>
    <w:rsid w:val="00AE3E61"/>
    <w:rsid w:val="00AE44CE"/>
    <w:rsid w:val="00AF4C0B"/>
    <w:rsid w:val="00B235DA"/>
    <w:rsid w:val="00B50F2D"/>
    <w:rsid w:val="00B539E3"/>
    <w:rsid w:val="00B708D3"/>
    <w:rsid w:val="00B96C5B"/>
    <w:rsid w:val="00BA56AA"/>
    <w:rsid w:val="00BA7EE7"/>
    <w:rsid w:val="00BB083F"/>
    <w:rsid w:val="00BE475A"/>
    <w:rsid w:val="00BE51C7"/>
    <w:rsid w:val="00BE5657"/>
    <w:rsid w:val="00BE664F"/>
    <w:rsid w:val="00BE668D"/>
    <w:rsid w:val="00C07A35"/>
    <w:rsid w:val="00C1697A"/>
    <w:rsid w:val="00C47964"/>
    <w:rsid w:val="00C707B9"/>
    <w:rsid w:val="00C82B44"/>
    <w:rsid w:val="00C90C3A"/>
    <w:rsid w:val="00C94A85"/>
    <w:rsid w:val="00CE00D2"/>
    <w:rsid w:val="00CE0161"/>
    <w:rsid w:val="00CE27CC"/>
    <w:rsid w:val="00CE42F6"/>
    <w:rsid w:val="00CF113D"/>
    <w:rsid w:val="00D0006F"/>
    <w:rsid w:val="00D10EB7"/>
    <w:rsid w:val="00D31634"/>
    <w:rsid w:val="00D3497D"/>
    <w:rsid w:val="00D4708B"/>
    <w:rsid w:val="00D47653"/>
    <w:rsid w:val="00D56116"/>
    <w:rsid w:val="00D562E5"/>
    <w:rsid w:val="00DB27C9"/>
    <w:rsid w:val="00DB7433"/>
    <w:rsid w:val="00DD5A3C"/>
    <w:rsid w:val="00DD71EF"/>
    <w:rsid w:val="00DE44C2"/>
    <w:rsid w:val="00DF46AA"/>
    <w:rsid w:val="00DF5401"/>
    <w:rsid w:val="00E0312B"/>
    <w:rsid w:val="00E13127"/>
    <w:rsid w:val="00E160D5"/>
    <w:rsid w:val="00E2667D"/>
    <w:rsid w:val="00E439EE"/>
    <w:rsid w:val="00E566DF"/>
    <w:rsid w:val="00E779EC"/>
    <w:rsid w:val="00E95856"/>
    <w:rsid w:val="00E97FB2"/>
    <w:rsid w:val="00EA09D6"/>
    <w:rsid w:val="00EE762D"/>
    <w:rsid w:val="00F05A3A"/>
    <w:rsid w:val="00F06A97"/>
    <w:rsid w:val="00F17590"/>
    <w:rsid w:val="00F7240F"/>
    <w:rsid w:val="00F774E0"/>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www.w3.org/XML/1998/namespace"/>
    <ds:schemaRef ds:uri="http://purl.org/dc/elements/1.1/"/>
    <ds:schemaRef ds:uri="108c62fd-7def-4232-ac93-381a34c6566f"/>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6</Pages>
  <Words>2600</Words>
  <Characters>14824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Kapil Mandil {कपिल मंडिल}</cp:lastModifiedBy>
  <cp:revision>134</cp:revision>
  <cp:lastPrinted>2023-02-09T05:48:00Z</cp:lastPrinted>
  <dcterms:created xsi:type="dcterms:W3CDTF">2013-11-13T21:59:00Z</dcterms:created>
  <dcterms:modified xsi:type="dcterms:W3CDTF">2025-06-09T10:00:00Z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