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77648C4C"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E80D5E" w:rsidRPr="00E80D5E">
        <w:rPr>
          <w:rFonts w:ascii="Book Antiqua" w:hAnsi="Book Antiqua" w:cs="Arial"/>
          <w:b/>
          <w:bCs/>
          <w:color w:val="000000" w:themeColor="text1"/>
          <w:sz w:val="21"/>
          <w:szCs w:val="21"/>
          <w:lang w:val="en-IN"/>
        </w:rPr>
        <w:t>4RT-08</w:t>
      </w:r>
      <w:r w:rsidR="00F53580" w:rsidRPr="00E80D5E">
        <w:rPr>
          <w:rFonts w:ascii="Book Antiqua" w:hAnsi="Book Antiqua" w:cs="Arial"/>
          <w:b/>
          <w:bCs/>
          <w:color w:val="000000" w:themeColor="text1"/>
          <w:sz w:val="21"/>
          <w:szCs w:val="21"/>
          <w:lang w:val="en-IN"/>
        </w:rPr>
        <w:t>-BULK</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OBDE-I</w:t>
      </w:r>
      <w:r w:rsidR="00F371DE">
        <w:rPr>
          <w:rFonts w:ascii="Book Antiqua" w:hAnsi="Book Antiqua" w:cs="Arial"/>
          <w:b/>
          <w:bCs/>
          <w:color w:val="000000" w:themeColor="text1"/>
          <w:sz w:val="21"/>
          <w:szCs w:val="21"/>
        </w:rPr>
        <w:t>V</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Date: </w:t>
      </w:r>
      <w:r w:rsidR="00F371DE">
        <w:rPr>
          <w:rFonts w:ascii="Book Antiqua" w:hAnsi="Book Antiqua" w:cs="Arial"/>
          <w:b/>
          <w:bCs/>
          <w:color w:val="000000" w:themeColor="text1"/>
          <w:sz w:val="21"/>
          <w:szCs w:val="21"/>
        </w:rPr>
        <w:t>29</w:t>
      </w:r>
      <w:r w:rsidR="00FF3606">
        <w:rPr>
          <w:rFonts w:ascii="Book Antiqua" w:hAnsi="Book Antiqua" w:cs="Arial"/>
          <w:b/>
          <w:bCs/>
          <w:color w:val="000000" w:themeColor="text1"/>
          <w:sz w:val="21"/>
          <w:szCs w:val="21"/>
        </w:rPr>
        <w:t>/05</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5AD854DF" w14:textId="77777777" w:rsidR="00E80D5E" w:rsidRPr="00E80D5E" w:rsidRDefault="00E80D5E" w:rsidP="00D11287">
      <w:pPr>
        <w:jc w:val="both"/>
        <w:rPr>
          <w:rFonts w:ascii="Book Antiqua" w:hAnsi="Book Antiqua"/>
          <w:b/>
          <w:color w:val="000000" w:themeColor="text1"/>
          <w:sz w:val="22"/>
          <w:szCs w:val="22"/>
          <w:lang w:eastAsia="en-IN"/>
        </w:rPr>
      </w:pPr>
      <w:r w:rsidRPr="00E80D5E">
        <w:rPr>
          <w:rFonts w:ascii="Book Antiqua" w:hAnsi="Book Antiqua"/>
          <w:b/>
          <w:color w:val="000000" w:themeColor="text1"/>
          <w:sz w:val="22"/>
          <w:szCs w:val="22"/>
          <w:lang w:eastAsia="en-IN"/>
        </w:rPr>
        <w:t xml:space="preserve">400kV Reactor Package- 4RT-08-BULK </w:t>
      </w:r>
      <w:r w:rsidRPr="00E80D5E">
        <w:rPr>
          <w:rFonts w:ascii="Book Antiqua" w:hAnsi="Book Antiqua"/>
          <w:bCs/>
          <w:color w:val="000000" w:themeColor="text1"/>
          <w:sz w:val="22"/>
          <w:szCs w:val="22"/>
          <w:lang w:eastAsia="en-IN"/>
        </w:rPr>
        <w:t>for procurement of 6X125 MVAR and 4X63 MVAR, 420kV 3-ph Reactors under Corporate Package for procurement of 765kV and 400kV class Transformers and Reactors of various capacities with revised Methodology-Lot-5.</w:t>
      </w:r>
    </w:p>
    <w:p w14:paraId="40ADEAB0" w14:textId="6B774D2B"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6FFC10AD" w14:textId="48018BAA" w:rsidR="00AB6B56" w:rsidRPr="00E80D5E" w:rsidRDefault="006F034D" w:rsidP="00D11287">
      <w:pPr>
        <w:spacing w:after="120"/>
        <w:jc w:val="both"/>
        <w:rPr>
          <w:rFonts w:ascii="Book Antiqua" w:hAnsi="Book Antiqua" w:cs="Arial"/>
          <w:b/>
          <w:bCs/>
          <w:color w:val="000000" w:themeColor="text1"/>
          <w:sz w:val="21"/>
          <w:szCs w:val="21"/>
        </w:rPr>
      </w:pPr>
      <w:r w:rsidRPr="00E80D5E">
        <w:rPr>
          <w:rFonts w:ascii="Book Antiqua" w:hAnsi="Book Antiqua" w:cs="Arial"/>
          <w:b/>
          <w:bCs/>
          <w:color w:val="000000" w:themeColor="text1"/>
          <w:sz w:val="21"/>
          <w:szCs w:val="21"/>
        </w:rPr>
        <w:t xml:space="preserve">Specification No.: </w:t>
      </w:r>
      <w:r w:rsidR="00E80D5E" w:rsidRPr="00E80D5E">
        <w:rPr>
          <w:rFonts w:ascii="Book Antiqua" w:hAnsi="Book Antiqua"/>
          <w:color w:val="000000" w:themeColor="text1"/>
          <w:sz w:val="22"/>
          <w:szCs w:val="18"/>
        </w:rPr>
        <w:t xml:space="preserve">CC/NT/W-RT/DOM/A10/25/03859 </w:t>
      </w:r>
    </w:p>
    <w:p w14:paraId="3418B87B" w14:textId="77777777" w:rsidR="00AB6B56" w:rsidRPr="00E80D5E" w:rsidRDefault="00AB6B56"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(Domestic</w:t>
      </w:r>
      <w:r w:rsidRPr="00E80D5E">
        <w:rPr>
          <w:rFonts w:ascii="Book Antiqua" w:eastAsia="MS Mincho" w:hAnsi="Book Antiqua" w:cs="Arial"/>
          <w:b/>
          <w:bCs/>
          <w:color w:val="000000" w:themeColor="text1"/>
          <w:sz w:val="21"/>
          <w:szCs w:val="21"/>
        </w:rPr>
        <w:t xml:space="preserve"> Competitive Bidding; Funding: Domestic</w:t>
      </w:r>
      <w:r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FF3606"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FF3606" w:rsidRPr="00E80D5E" w:rsidRDefault="00FF3606" w:rsidP="00FF3606">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884C69F"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28C4AD36"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1C35B63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539C9F18" w14:textId="59CDD0E6" w:rsidR="00FF3606" w:rsidRPr="00E80D5E" w:rsidRDefault="00F371DE"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30</w:t>
            </w:r>
            <w:r w:rsidR="00FF3606" w:rsidRPr="00E80D5E">
              <w:rPr>
                <w:rFonts w:ascii="Book Antiqua" w:hAnsi="Book Antiqua"/>
                <w:b/>
                <w:bCs/>
                <w:color w:val="000000" w:themeColor="text1"/>
                <w:sz w:val="21"/>
                <w:szCs w:val="21"/>
              </w:rPr>
              <w:t>/05/2025 upto 1100 Hrs.</w:t>
            </w:r>
          </w:p>
          <w:p w14:paraId="142A9155" w14:textId="7E05B47D" w:rsidR="00FF3606" w:rsidRPr="00E80D5E" w:rsidRDefault="00FF3606" w:rsidP="00FF3606">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7626C42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2C6C3B31" w:rsidR="00FF3606" w:rsidRPr="00E80D5E" w:rsidRDefault="00FF3606"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16</w:t>
            </w:r>
            <w:r w:rsidRPr="00E80D5E">
              <w:rPr>
                <w:rFonts w:ascii="Book Antiqua" w:hAnsi="Book Antiqua"/>
                <w:b/>
                <w:bCs/>
                <w:color w:val="000000" w:themeColor="text1"/>
                <w:sz w:val="21"/>
                <w:szCs w:val="21"/>
              </w:rPr>
              <w:t>/0</w:t>
            </w:r>
            <w:r w:rsidR="00F371DE">
              <w:rPr>
                <w:rFonts w:ascii="Book Antiqua" w:hAnsi="Book Antiqua"/>
                <w:b/>
                <w:bCs/>
                <w:color w:val="000000" w:themeColor="text1"/>
                <w:sz w:val="21"/>
                <w:szCs w:val="21"/>
              </w:rPr>
              <w:t>6</w:t>
            </w:r>
            <w:r w:rsidRPr="00E80D5E">
              <w:rPr>
                <w:rFonts w:ascii="Book Antiqua" w:hAnsi="Book Antiqua"/>
                <w:b/>
                <w:bCs/>
                <w:color w:val="000000" w:themeColor="text1"/>
                <w:sz w:val="21"/>
                <w:szCs w:val="21"/>
              </w:rPr>
              <w:t>/2025 upto 1100 Hrs.</w:t>
            </w:r>
          </w:p>
          <w:p w14:paraId="04B40A93" w14:textId="42A262C0" w:rsidR="00FF3606" w:rsidRPr="00E80D5E" w:rsidRDefault="00FF3606" w:rsidP="00FF3606">
            <w:pPr>
              <w:spacing w:after="120"/>
              <w:contextualSpacing/>
              <w:rPr>
                <w:rFonts w:ascii="Book Antiqua" w:eastAsia="Calibri" w:hAnsi="Book Antiqua"/>
                <w:color w:val="000000" w:themeColor="text1"/>
                <w:sz w:val="21"/>
                <w:szCs w:val="21"/>
              </w:rPr>
            </w:pPr>
          </w:p>
        </w:tc>
      </w:tr>
      <w:tr w:rsidR="00FF3606"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FF3606" w:rsidRPr="00E80D5E" w:rsidRDefault="00FF3606" w:rsidP="00FF3606">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710037F"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F371DE">
              <w:rPr>
                <w:rFonts w:ascii="Book Antiqua" w:hAnsi="Book Antiqua"/>
                <w:b/>
                <w:bCs/>
                <w:color w:val="000000" w:themeColor="text1"/>
                <w:sz w:val="21"/>
                <w:szCs w:val="21"/>
              </w:rPr>
              <w:t>30</w:t>
            </w:r>
            <w:r w:rsidRPr="00E80D5E">
              <w:rPr>
                <w:rFonts w:ascii="Book Antiqua" w:hAnsi="Book Antiqua"/>
                <w:b/>
                <w:bCs/>
                <w:color w:val="000000" w:themeColor="text1"/>
                <w:sz w:val="21"/>
                <w:szCs w:val="21"/>
              </w:rPr>
              <w:t>/05/2025;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BE920AB"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16</w:t>
            </w:r>
            <w:r w:rsidRPr="00E80D5E">
              <w:rPr>
                <w:rFonts w:ascii="Book Antiqua" w:hAnsi="Book Antiqua"/>
                <w:b/>
                <w:bCs/>
                <w:color w:val="000000" w:themeColor="text1"/>
                <w:sz w:val="21"/>
                <w:szCs w:val="21"/>
              </w:rPr>
              <w:t>/0</w:t>
            </w:r>
            <w:r w:rsidR="00F371DE">
              <w:rPr>
                <w:rFonts w:ascii="Book Antiqua" w:hAnsi="Book Antiqua"/>
                <w:b/>
                <w:bCs/>
                <w:color w:val="000000" w:themeColor="text1"/>
                <w:sz w:val="21"/>
                <w:szCs w:val="21"/>
              </w:rPr>
              <w:t>6</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For and On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F371DE"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7pt;height:41.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371D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Vre9N7eAkr3E1smejAn/jIWVbZZF3FDn+aCHrOW2cus=</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gXSo34uQQugAUN4tSAnXy4lhnw/2eW9FQ1KjVnmsJcY=</DigestValue>
    </Reference>
    <Reference Type="http://www.w3.org/2000/09/xmldsig#Object" URI="#idValidSigLnImg">
      <DigestMethod Algorithm="http://www.w3.org/2001/04/xmlenc#sha256"/>
      <DigestValue>P3N+qwHuRyLOs0uFTSLCyyakPWExDSo8QI8CICjHu/c=</DigestValue>
    </Reference>
    <Reference Type="http://www.w3.org/2000/09/xmldsig#Object" URI="#idInvalidSigLnImg">
      <DigestMethod Algorithm="http://www.w3.org/2001/04/xmlenc#sha256"/>
      <DigestValue>YikJk6yQtETy0G66fxCJy1DzjlBkMCpw4HGagbdOP4Y=</DigestValue>
    </Reference>
  </SignedInfo>
  <SignatureValue>vQyp2ETwvpwbTppxWfJ2I6Foarb664sF32PACg5zg7AmAS6FiAjUxKEk5iDvhIF6Di6zu5XPKJOw
alZ3Z9RnVqe7g6Cd3TxJf/PdQ4SYWaGGFiOow8VDBe7judCe74TdehC3ytmKasDR+46+Z3W1W1XQ
9q3+sLQDCLarIq1zsrFQAdOAqYHZm78OxqsXCK46xZTbhOd3gMafxMl1UbJHHv4yMymY9NUTcOF1
mvt/ldgwsoCSDT/xDH0qwHxyNYKqJGYqytasHGyTnesCENLDF2Q4N2mItdLNYU7S98pdq4VBxXzQ
OlYpx3hHKlMoXcy3mpzUOQjtLNbP3VFgWMjC9w==</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G2Q2OiOe2Q5ZOZLbR5Istmd2+QxwUWSYmDzhYuBTL6s=</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EIxufCio7wW9iJsqGjNGp5bsuIueMGP/zeJACYAE1p8=</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fh/5ZY2kXjcaCm1ZGtaU2RFydxjQVY+d2XBbKtLlIz4=</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mF78uFDvzFgimjQN1UAjxoMa6/HochhQtIsWoFwsfeI=</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2025-05-29T06:49:27Z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2025-05-29T06:49:27Z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5AC0AMAA1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c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Uw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1Wg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49v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OQ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19D2-55CB-4CBD-B6C6-50145DDC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79</cp:revision>
  <cp:lastPrinted>2024-01-10T14:03:00Z</cp:lastPrinted>
  <dcterms:created xsi:type="dcterms:W3CDTF">2022-03-21T05:12:00Z</dcterms:created>
  <dcterms:modified xsi:type="dcterms:W3CDTF">2025-05-29T06:49:00Z</dcterms:modified>
</cp:coreProperties>
</file>